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7F7B" w14:textId="0E333DA3" w:rsidR="00F55225" w:rsidRDefault="0044698A" w:rsidP="002871AE">
      <w:pPr>
        <w:jc w:val="center"/>
        <w:rPr>
          <w:rFonts w:asciiTheme="majorHAnsi" w:hAnsiTheme="majorHAnsi"/>
          <w:b/>
          <w:i/>
          <w:szCs w:val="28"/>
        </w:rPr>
      </w:pPr>
      <w:bookmarkStart w:id="0" w:name="_GoBack"/>
      <w:bookmarkEnd w:id="0"/>
      <w:r w:rsidRPr="007276A9">
        <w:rPr>
          <w:rFonts w:asciiTheme="majorHAnsi" w:hAnsiTheme="majorHAnsi"/>
          <w:b/>
          <w:i/>
          <w:noProof/>
          <w:szCs w:val="28"/>
        </w:rPr>
        <w:drawing>
          <wp:anchor distT="0" distB="0" distL="114300" distR="114300" simplePos="0" relativeHeight="251659264" behindDoc="1" locked="0" layoutInCell="1" allowOverlap="1" wp14:anchorId="6353D508" wp14:editId="1F061542">
            <wp:simplePos x="0" y="0"/>
            <wp:positionH relativeFrom="column">
              <wp:posOffset>2850193</wp:posOffset>
            </wp:positionH>
            <wp:positionV relativeFrom="paragraph">
              <wp:posOffset>-195580</wp:posOffset>
            </wp:positionV>
            <wp:extent cx="609600" cy="533400"/>
            <wp:effectExtent l="0" t="0" r="0" b="0"/>
            <wp:wrapNone/>
            <wp:docPr id="14" name="Picture 14" descr="C:\Users\apeltzman\AppData\Local\Microsoft\Windows\Temporary Internet Files\Content.Word\ACHIEVE-1C-2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eltzman\AppData\Local\Microsoft\Windows\Temporary Internet Files\Content.Word\ACHIEVE-1C-2lin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62336" behindDoc="1" locked="0" layoutInCell="1" allowOverlap="1" wp14:anchorId="4B342FE8" wp14:editId="4BAAB350">
            <wp:simplePos x="0" y="0"/>
            <wp:positionH relativeFrom="column">
              <wp:posOffset>5551170</wp:posOffset>
            </wp:positionH>
            <wp:positionV relativeFrom="paragraph">
              <wp:posOffset>-140970</wp:posOffset>
            </wp:positionV>
            <wp:extent cx="1038225" cy="5143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SS_logo_Tag.jpg"/>
                    <pic:cNvPicPr/>
                  </pic:nvPicPr>
                  <pic:blipFill>
                    <a:blip r:embed="rId9">
                      <a:extLst>
                        <a:ext uri="{28A0092B-C50C-407E-A947-70E740481C1C}">
                          <a14:useLocalDpi xmlns:a14="http://schemas.microsoft.com/office/drawing/2010/main" val="0"/>
                        </a:ext>
                      </a:extLst>
                    </a:blip>
                    <a:stretch>
                      <a:fillRect/>
                    </a:stretch>
                  </pic:blipFill>
                  <pic:spPr>
                    <a:xfrm>
                      <a:off x="0" y="0"/>
                      <a:ext cx="1038225" cy="514350"/>
                    </a:xfrm>
                    <a:prstGeom prst="rect">
                      <a:avLst/>
                    </a:prstGeom>
                  </pic:spPr>
                </pic:pic>
              </a:graphicData>
            </a:graphic>
          </wp:anchor>
        </w:drawing>
      </w:r>
      <w:r w:rsidRPr="007276A9">
        <w:rPr>
          <w:rFonts w:asciiTheme="majorHAnsi" w:hAnsiTheme="majorHAnsi"/>
          <w:b/>
          <w:i/>
          <w:noProof/>
          <w:szCs w:val="28"/>
        </w:rPr>
        <w:drawing>
          <wp:anchor distT="0" distB="0" distL="114300" distR="114300" simplePos="0" relativeHeight="251661312" behindDoc="1" locked="0" layoutInCell="1" allowOverlap="1" wp14:anchorId="31CE14CE" wp14:editId="5ED04C16">
            <wp:simplePos x="0" y="0"/>
            <wp:positionH relativeFrom="column">
              <wp:posOffset>8104505</wp:posOffset>
            </wp:positionH>
            <wp:positionV relativeFrom="paragraph">
              <wp:posOffset>-137795</wp:posOffset>
            </wp:positionV>
            <wp:extent cx="870585" cy="428625"/>
            <wp:effectExtent l="0" t="0" r="5715" b="9525"/>
            <wp:wrapNone/>
            <wp:docPr id="17" name="Picture 17" descr="http://www.birdsleuth.org/wp-content/uploads/2013/07/nst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rdsleuth.org/wp-content/uploads/2013/07/nsta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585" cy="428625"/>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60288" behindDoc="0" locked="0" layoutInCell="1" allowOverlap="1" wp14:anchorId="5515BC68" wp14:editId="1789B7A3">
            <wp:simplePos x="0" y="0"/>
            <wp:positionH relativeFrom="margin">
              <wp:posOffset>5715</wp:posOffset>
            </wp:positionH>
            <wp:positionV relativeFrom="paragraph">
              <wp:posOffset>-96833</wp:posOffset>
            </wp:positionV>
            <wp:extent cx="1009650" cy="466725"/>
            <wp:effectExtent l="0" t="0" r="0" b="9525"/>
            <wp:wrapNone/>
            <wp:docPr id="15" name="Picture 15" descr="C:\Users\cmarks\AppData\Local\Microsoft\Windows\Temporary Internet Files\Content.Outlook\1Z7LOB49\EQuIP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arks\AppData\Local\Microsoft\Windows\Temporary Internet Files\Content.Outlook\1Z7LOB49\EQuIP Logo with Ta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anchor>
        </w:drawing>
      </w:r>
    </w:p>
    <w:p w14:paraId="1D3D7232" w14:textId="77777777" w:rsidR="00F55225" w:rsidRDefault="00F55225" w:rsidP="002871AE">
      <w:pPr>
        <w:jc w:val="center"/>
        <w:rPr>
          <w:rFonts w:asciiTheme="majorHAnsi" w:hAnsiTheme="majorHAnsi"/>
          <w:b/>
          <w:i/>
          <w:szCs w:val="28"/>
        </w:rPr>
      </w:pPr>
    </w:p>
    <w:p w14:paraId="595299D7" w14:textId="77777777" w:rsidR="00F55225" w:rsidRDefault="00F55225" w:rsidP="002871AE">
      <w:pPr>
        <w:jc w:val="center"/>
        <w:rPr>
          <w:rFonts w:asciiTheme="majorHAnsi" w:hAnsiTheme="majorHAnsi"/>
          <w:b/>
          <w:i/>
          <w:szCs w:val="28"/>
        </w:rPr>
      </w:pPr>
    </w:p>
    <w:p w14:paraId="1A791796" w14:textId="77777777" w:rsidR="002871AE" w:rsidRDefault="002871AE" w:rsidP="002871AE">
      <w:pPr>
        <w:jc w:val="center"/>
        <w:rPr>
          <w:rFonts w:asciiTheme="majorHAnsi" w:hAnsiTheme="majorHAnsi"/>
          <w:b/>
          <w:i/>
          <w:szCs w:val="28"/>
        </w:rPr>
      </w:pPr>
    </w:p>
    <w:p w14:paraId="1189822E" w14:textId="77777777" w:rsidR="002871AE" w:rsidRDefault="002871AE" w:rsidP="002871AE">
      <w:pPr>
        <w:jc w:val="center"/>
        <w:rPr>
          <w:rFonts w:asciiTheme="majorHAnsi" w:hAnsiTheme="majorHAnsi"/>
          <w:b/>
          <w:i/>
          <w:szCs w:val="28"/>
        </w:rPr>
      </w:pPr>
      <w:r w:rsidRPr="00D84AFD">
        <w:rPr>
          <w:rFonts w:asciiTheme="majorHAnsi" w:hAnsiTheme="majorHAnsi"/>
          <w:b/>
          <w:i/>
          <w:szCs w:val="28"/>
        </w:rPr>
        <w:t>EQuIP Rubric for Lessons &amp; Units: Scienc</w:t>
      </w:r>
      <w:r>
        <w:rPr>
          <w:rFonts w:asciiTheme="majorHAnsi" w:hAnsiTheme="majorHAnsi"/>
          <w:b/>
          <w:i/>
          <w:szCs w:val="28"/>
        </w:rPr>
        <w:t>e</w:t>
      </w:r>
    </w:p>
    <w:p w14:paraId="24C0CC3C" w14:textId="77777777" w:rsidR="003A7CB9" w:rsidRDefault="003A7CB9" w:rsidP="008A43B1">
      <w:pPr>
        <w:rPr>
          <w:rFonts w:asciiTheme="majorHAnsi" w:hAnsiTheme="majorHAnsi"/>
          <w:b/>
          <w:sz w:val="20"/>
          <w:szCs w:val="20"/>
          <w:u w:val="single"/>
        </w:rPr>
      </w:pPr>
      <w:r w:rsidRPr="009E28A9">
        <w:rPr>
          <w:rFonts w:asciiTheme="majorHAnsi" w:hAnsiTheme="majorHAnsi"/>
          <w:b/>
          <w:sz w:val="20"/>
          <w:szCs w:val="20"/>
          <w:u w:val="single"/>
        </w:rPr>
        <w:t>Introduction</w:t>
      </w:r>
    </w:p>
    <w:p w14:paraId="2CAD3693" w14:textId="77777777" w:rsidR="008A43B1" w:rsidRPr="00905703" w:rsidRDefault="008A43B1" w:rsidP="008A43B1">
      <w:pPr>
        <w:rPr>
          <w:rFonts w:asciiTheme="majorHAnsi" w:hAnsiTheme="majorHAnsi"/>
          <w:b/>
          <w:sz w:val="14"/>
          <w:szCs w:val="14"/>
          <w:u w:val="single"/>
        </w:rPr>
      </w:pPr>
    </w:p>
    <w:p w14:paraId="1367DEA9" w14:textId="7FF89674" w:rsidR="003A7CB9" w:rsidRDefault="003A7CB9" w:rsidP="00B9129A">
      <w:pPr>
        <w:rPr>
          <w:rFonts w:asciiTheme="majorHAnsi" w:hAnsiTheme="majorHAnsi"/>
          <w:bCs/>
          <w:sz w:val="20"/>
          <w:szCs w:val="20"/>
        </w:rPr>
      </w:pPr>
      <w:r w:rsidRPr="00E77F5D">
        <w:rPr>
          <w:rFonts w:asciiTheme="majorHAnsi" w:hAnsiTheme="majorHAnsi"/>
          <w:bCs/>
          <w:sz w:val="20"/>
          <w:szCs w:val="20"/>
        </w:rPr>
        <w:t>The</w:t>
      </w:r>
      <w:r>
        <w:rPr>
          <w:rFonts w:asciiTheme="majorHAnsi" w:hAnsiTheme="majorHAnsi"/>
          <w:bCs/>
          <w:sz w:val="20"/>
          <w:szCs w:val="20"/>
        </w:rPr>
        <w:t xml:space="preserve"> </w:t>
      </w:r>
      <w:r w:rsidRPr="00D075A3">
        <w:rPr>
          <w:rFonts w:asciiTheme="majorHAnsi" w:hAnsiTheme="majorHAnsi"/>
          <w:bCs/>
          <w:sz w:val="20"/>
          <w:szCs w:val="20"/>
        </w:rPr>
        <w:t>Educators</w:t>
      </w:r>
      <w:r w:rsidRPr="00D075A3">
        <w:rPr>
          <w:rFonts w:asciiTheme="majorHAnsi" w:hAnsiTheme="majorHAnsi"/>
          <w:bCs/>
        </w:rPr>
        <w:t> </w:t>
      </w:r>
      <w:r w:rsidRPr="00AE707C">
        <w:rPr>
          <w:rFonts w:asciiTheme="majorHAnsi" w:hAnsiTheme="majorHAnsi"/>
          <w:bCs/>
          <w:sz w:val="20"/>
          <w:szCs w:val="20"/>
        </w:rPr>
        <w:t>Evaluating</w:t>
      </w:r>
      <w:r w:rsidRPr="00D075A3">
        <w:rPr>
          <w:rFonts w:asciiTheme="majorHAnsi" w:hAnsiTheme="majorHAnsi"/>
          <w:bCs/>
        </w:rPr>
        <w:t> </w:t>
      </w:r>
      <w:r w:rsidRPr="00D075A3">
        <w:rPr>
          <w:rFonts w:asciiTheme="majorHAnsi" w:hAnsiTheme="majorHAnsi"/>
          <w:bCs/>
          <w:sz w:val="20"/>
          <w:szCs w:val="20"/>
        </w:rPr>
        <w:t>the Quality of Instructional Products</w:t>
      </w:r>
      <w:r w:rsidRPr="00E77F5D">
        <w:rPr>
          <w:rFonts w:asciiTheme="majorHAnsi" w:hAnsiTheme="majorHAnsi"/>
          <w:bCs/>
          <w:sz w:val="20"/>
          <w:szCs w:val="20"/>
        </w:rPr>
        <w:t xml:space="preserve"> </w:t>
      </w:r>
      <w:r>
        <w:rPr>
          <w:rFonts w:asciiTheme="majorHAnsi" w:hAnsiTheme="majorHAnsi"/>
          <w:bCs/>
          <w:sz w:val="20"/>
          <w:szCs w:val="20"/>
        </w:rPr>
        <w:t>(EQuIP)</w:t>
      </w:r>
      <w:r w:rsidRPr="00E77F5D">
        <w:rPr>
          <w:rFonts w:asciiTheme="majorHAnsi" w:hAnsiTheme="majorHAnsi"/>
          <w:bCs/>
          <w:sz w:val="20"/>
          <w:szCs w:val="20"/>
        </w:rPr>
        <w:t xml:space="preserve"> Rubric </w:t>
      </w:r>
      <w:r>
        <w:rPr>
          <w:rFonts w:asciiTheme="majorHAnsi" w:hAnsiTheme="majorHAnsi"/>
          <w:bCs/>
          <w:sz w:val="20"/>
          <w:szCs w:val="20"/>
        </w:rPr>
        <w:t xml:space="preserve">for science </w:t>
      </w:r>
      <w:r w:rsidRPr="00E77F5D">
        <w:rPr>
          <w:rFonts w:asciiTheme="majorHAnsi" w:hAnsiTheme="majorHAnsi"/>
          <w:bCs/>
          <w:sz w:val="20"/>
          <w:szCs w:val="20"/>
        </w:rPr>
        <w:t>provide</w:t>
      </w:r>
      <w:r>
        <w:rPr>
          <w:rFonts w:asciiTheme="majorHAnsi" w:hAnsiTheme="majorHAnsi"/>
          <w:bCs/>
          <w:sz w:val="20"/>
          <w:szCs w:val="20"/>
        </w:rPr>
        <w:t>s</w:t>
      </w:r>
      <w:r w:rsidRPr="00E77F5D">
        <w:rPr>
          <w:rFonts w:asciiTheme="majorHAnsi" w:hAnsiTheme="majorHAnsi"/>
          <w:bCs/>
          <w:sz w:val="20"/>
          <w:szCs w:val="20"/>
        </w:rPr>
        <w:t xml:space="preserve"> criteria </w:t>
      </w:r>
      <w:r>
        <w:rPr>
          <w:rFonts w:asciiTheme="majorHAnsi" w:hAnsiTheme="majorHAnsi"/>
          <w:bCs/>
          <w:sz w:val="20"/>
          <w:szCs w:val="20"/>
        </w:rPr>
        <w:t xml:space="preserve">by which </w:t>
      </w:r>
      <w:r w:rsidRPr="00E77F5D">
        <w:rPr>
          <w:rFonts w:asciiTheme="majorHAnsi" w:hAnsiTheme="majorHAnsi"/>
          <w:bCs/>
          <w:sz w:val="20"/>
          <w:szCs w:val="20"/>
        </w:rPr>
        <w:t xml:space="preserve">to </w:t>
      </w:r>
      <w:r>
        <w:rPr>
          <w:rFonts w:asciiTheme="majorHAnsi" w:hAnsiTheme="majorHAnsi"/>
          <w:bCs/>
          <w:sz w:val="20"/>
          <w:szCs w:val="20"/>
        </w:rPr>
        <w:t>measure</w:t>
      </w:r>
      <w:r w:rsidRPr="00E77F5D">
        <w:rPr>
          <w:rFonts w:asciiTheme="majorHAnsi" w:hAnsiTheme="majorHAnsi"/>
          <w:bCs/>
          <w:sz w:val="20"/>
          <w:szCs w:val="20"/>
        </w:rPr>
        <w:t xml:space="preserve"> the alignment </w:t>
      </w:r>
      <w:r>
        <w:rPr>
          <w:rFonts w:asciiTheme="majorHAnsi" w:hAnsiTheme="majorHAnsi"/>
          <w:bCs/>
          <w:sz w:val="20"/>
          <w:szCs w:val="20"/>
        </w:rPr>
        <w:t xml:space="preserve">and overall quality </w:t>
      </w:r>
      <w:r w:rsidRPr="00E77F5D">
        <w:rPr>
          <w:rFonts w:asciiTheme="majorHAnsi" w:hAnsiTheme="majorHAnsi"/>
          <w:bCs/>
          <w:sz w:val="20"/>
          <w:szCs w:val="20"/>
        </w:rPr>
        <w:t xml:space="preserve">of lessons and units </w:t>
      </w:r>
      <w:r>
        <w:rPr>
          <w:rFonts w:asciiTheme="majorHAnsi" w:hAnsiTheme="majorHAnsi"/>
          <w:bCs/>
          <w:sz w:val="20"/>
          <w:szCs w:val="20"/>
        </w:rPr>
        <w:t xml:space="preserve">with respect </w:t>
      </w:r>
      <w:r w:rsidRPr="00E77F5D">
        <w:rPr>
          <w:rFonts w:asciiTheme="majorHAnsi" w:hAnsiTheme="majorHAnsi"/>
          <w:bCs/>
          <w:sz w:val="20"/>
          <w:szCs w:val="20"/>
        </w:rPr>
        <w:t>to the Next Generation Science Standards (NGSS)</w:t>
      </w:r>
      <w:r>
        <w:rPr>
          <w:rFonts w:asciiTheme="majorHAnsi" w:hAnsiTheme="majorHAnsi"/>
          <w:bCs/>
          <w:sz w:val="20"/>
          <w:szCs w:val="20"/>
        </w:rPr>
        <w:t>. The purpose</w:t>
      </w:r>
      <w:r w:rsidR="0067601D">
        <w:rPr>
          <w:rFonts w:asciiTheme="majorHAnsi" w:hAnsiTheme="majorHAnsi"/>
          <w:bCs/>
          <w:sz w:val="20"/>
          <w:szCs w:val="20"/>
        </w:rPr>
        <w:t>s</w:t>
      </w:r>
      <w:r>
        <w:rPr>
          <w:rFonts w:asciiTheme="majorHAnsi" w:hAnsiTheme="majorHAnsi"/>
          <w:bCs/>
          <w:sz w:val="20"/>
          <w:szCs w:val="20"/>
        </w:rPr>
        <w:t xml:space="preserve"> of the rubric and review process</w:t>
      </w:r>
      <w:r w:rsidRPr="00E77F5D">
        <w:rPr>
          <w:rFonts w:asciiTheme="majorHAnsi" w:hAnsiTheme="majorHAnsi"/>
          <w:bCs/>
          <w:sz w:val="20"/>
          <w:szCs w:val="20"/>
        </w:rPr>
        <w:t xml:space="preserve"> </w:t>
      </w:r>
      <w:r w:rsidR="0067601D">
        <w:rPr>
          <w:rFonts w:asciiTheme="majorHAnsi" w:hAnsiTheme="majorHAnsi"/>
          <w:bCs/>
          <w:sz w:val="20"/>
          <w:szCs w:val="20"/>
        </w:rPr>
        <w:t>are</w:t>
      </w:r>
      <w:r w:rsidRPr="00E77F5D">
        <w:rPr>
          <w:rFonts w:asciiTheme="majorHAnsi" w:hAnsiTheme="majorHAnsi"/>
          <w:bCs/>
          <w:sz w:val="20"/>
          <w:szCs w:val="20"/>
        </w:rPr>
        <w:t xml:space="preserve"> to: (</w:t>
      </w:r>
      <w:r>
        <w:rPr>
          <w:rFonts w:asciiTheme="majorHAnsi" w:hAnsiTheme="majorHAnsi"/>
          <w:bCs/>
          <w:sz w:val="20"/>
          <w:szCs w:val="20"/>
        </w:rPr>
        <w:t>1</w:t>
      </w:r>
      <w:r w:rsidRPr="00E77F5D">
        <w:rPr>
          <w:rFonts w:asciiTheme="majorHAnsi" w:hAnsiTheme="majorHAnsi"/>
          <w:bCs/>
          <w:sz w:val="20"/>
          <w:szCs w:val="20"/>
        </w:rPr>
        <w:t xml:space="preserve">) </w:t>
      </w:r>
      <w:r w:rsidR="00584BBB" w:rsidRPr="00E77F5D">
        <w:rPr>
          <w:rFonts w:asciiTheme="majorHAnsi" w:hAnsiTheme="majorHAnsi"/>
          <w:bCs/>
          <w:sz w:val="20"/>
          <w:szCs w:val="20"/>
        </w:rPr>
        <w:t xml:space="preserve">review existing </w:t>
      </w:r>
      <w:r w:rsidR="00876050">
        <w:rPr>
          <w:rFonts w:asciiTheme="majorHAnsi" w:hAnsiTheme="majorHAnsi"/>
          <w:bCs/>
          <w:sz w:val="20"/>
          <w:szCs w:val="20"/>
        </w:rPr>
        <w:t>lessons and units</w:t>
      </w:r>
      <w:r w:rsidR="00584BBB" w:rsidRPr="00E77F5D">
        <w:rPr>
          <w:rFonts w:asciiTheme="majorHAnsi" w:hAnsiTheme="majorHAnsi"/>
          <w:bCs/>
          <w:sz w:val="20"/>
          <w:szCs w:val="20"/>
        </w:rPr>
        <w:t xml:space="preserve"> to dete</w:t>
      </w:r>
      <w:r w:rsidR="00584BBB">
        <w:rPr>
          <w:rFonts w:asciiTheme="majorHAnsi" w:hAnsiTheme="majorHAnsi"/>
          <w:bCs/>
          <w:sz w:val="20"/>
          <w:szCs w:val="20"/>
        </w:rPr>
        <w:t>rmine what revisions are needed</w:t>
      </w:r>
      <w:r w:rsidRPr="00E77F5D">
        <w:rPr>
          <w:rFonts w:asciiTheme="majorHAnsi" w:hAnsiTheme="majorHAnsi"/>
          <w:bCs/>
          <w:sz w:val="20"/>
          <w:szCs w:val="20"/>
        </w:rPr>
        <w:t xml:space="preserve">; </w:t>
      </w:r>
      <w:r>
        <w:rPr>
          <w:rFonts w:asciiTheme="majorHAnsi" w:hAnsiTheme="majorHAnsi"/>
          <w:bCs/>
          <w:sz w:val="20"/>
          <w:szCs w:val="20"/>
        </w:rPr>
        <w:t>(2</w:t>
      </w:r>
      <w:r w:rsidRPr="00E77F5D">
        <w:rPr>
          <w:rFonts w:asciiTheme="majorHAnsi" w:hAnsiTheme="majorHAnsi"/>
          <w:bCs/>
          <w:sz w:val="20"/>
          <w:szCs w:val="20"/>
        </w:rPr>
        <w:t>)</w:t>
      </w:r>
      <w:r>
        <w:rPr>
          <w:rFonts w:asciiTheme="majorHAnsi" w:hAnsiTheme="majorHAnsi"/>
          <w:bCs/>
          <w:sz w:val="20"/>
          <w:szCs w:val="20"/>
        </w:rPr>
        <w:t xml:space="preserve"> </w:t>
      </w:r>
      <w:r w:rsidR="00584BBB" w:rsidRPr="00E77F5D">
        <w:rPr>
          <w:rFonts w:asciiTheme="majorHAnsi" w:hAnsiTheme="majorHAnsi"/>
          <w:bCs/>
          <w:sz w:val="20"/>
          <w:szCs w:val="20"/>
        </w:rPr>
        <w:t>provide constructive criteri</w:t>
      </w:r>
      <w:r w:rsidR="00584BBB">
        <w:rPr>
          <w:rFonts w:asciiTheme="majorHAnsi" w:hAnsiTheme="majorHAnsi"/>
          <w:bCs/>
          <w:sz w:val="20"/>
          <w:szCs w:val="20"/>
        </w:rPr>
        <w:t>on</w:t>
      </w:r>
      <w:r w:rsidR="00584BBB" w:rsidRPr="00E77F5D">
        <w:rPr>
          <w:rFonts w:asciiTheme="majorHAnsi" w:hAnsiTheme="majorHAnsi"/>
          <w:bCs/>
          <w:sz w:val="20"/>
          <w:szCs w:val="20"/>
        </w:rPr>
        <w:t>-based feedback</w:t>
      </w:r>
      <w:r w:rsidR="00DD7F43">
        <w:rPr>
          <w:rFonts w:asciiTheme="majorHAnsi" w:hAnsiTheme="majorHAnsi"/>
          <w:bCs/>
          <w:sz w:val="20"/>
          <w:szCs w:val="20"/>
        </w:rPr>
        <w:t xml:space="preserve"> and suggestions for improvement</w:t>
      </w:r>
      <w:r w:rsidR="00584BBB" w:rsidRPr="00E77F5D">
        <w:rPr>
          <w:rFonts w:asciiTheme="majorHAnsi" w:hAnsiTheme="majorHAnsi"/>
          <w:bCs/>
          <w:sz w:val="20"/>
          <w:szCs w:val="20"/>
        </w:rPr>
        <w:t xml:space="preserve"> to developers</w:t>
      </w:r>
      <w:r w:rsidR="00584BBB">
        <w:rPr>
          <w:rFonts w:asciiTheme="majorHAnsi" w:hAnsiTheme="majorHAnsi"/>
          <w:bCs/>
          <w:sz w:val="20"/>
          <w:szCs w:val="20"/>
        </w:rPr>
        <w:t xml:space="preserve">; </w:t>
      </w:r>
      <w:r w:rsidRPr="00E77F5D">
        <w:rPr>
          <w:rFonts w:asciiTheme="majorHAnsi" w:hAnsiTheme="majorHAnsi"/>
          <w:bCs/>
          <w:sz w:val="20"/>
          <w:szCs w:val="20"/>
        </w:rPr>
        <w:t>(</w:t>
      </w:r>
      <w:r>
        <w:rPr>
          <w:rFonts w:asciiTheme="majorHAnsi" w:hAnsiTheme="majorHAnsi"/>
          <w:bCs/>
          <w:sz w:val="20"/>
          <w:szCs w:val="20"/>
        </w:rPr>
        <w:t>3</w:t>
      </w:r>
      <w:r w:rsidRPr="00E77F5D">
        <w:rPr>
          <w:rFonts w:asciiTheme="majorHAnsi" w:hAnsiTheme="majorHAnsi"/>
          <w:bCs/>
          <w:sz w:val="20"/>
          <w:szCs w:val="20"/>
        </w:rPr>
        <w:t xml:space="preserve">) </w:t>
      </w:r>
      <w:r>
        <w:rPr>
          <w:rFonts w:asciiTheme="majorHAnsi" w:hAnsiTheme="majorHAnsi"/>
          <w:bCs/>
          <w:sz w:val="20"/>
          <w:szCs w:val="20"/>
        </w:rPr>
        <w:t>i</w:t>
      </w:r>
      <w:r w:rsidRPr="00E77F5D">
        <w:rPr>
          <w:rFonts w:asciiTheme="majorHAnsi" w:hAnsiTheme="majorHAnsi"/>
          <w:bCs/>
          <w:sz w:val="20"/>
          <w:szCs w:val="20"/>
        </w:rPr>
        <w:t>dentify exemplars/models for teachers’ use within and across states</w:t>
      </w:r>
      <w:r w:rsidR="00584BBB">
        <w:rPr>
          <w:rFonts w:asciiTheme="majorHAnsi" w:hAnsiTheme="majorHAnsi"/>
          <w:bCs/>
          <w:sz w:val="20"/>
          <w:szCs w:val="20"/>
        </w:rPr>
        <w:t>;</w:t>
      </w:r>
      <w:r w:rsidR="00584BBB" w:rsidRPr="00584BBB">
        <w:rPr>
          <w:rFonts w:asciiTheme="majorHAnsi" w:hAnsiTheme="majorHAnsi"/>
          <w:bCs/>
          <w:sz w:val="20"/>
          <w:szCs w:val="20"/>
        </w:rPr>
        <w:t xml:space="preserve"> </w:t>
      </w:r>
      <w:r w:rsidR="00584BBB">
        <w:rPr>
          <w:rFonts w:asciiTheme="majorHAnsi" w:hAnsiTheme="majorHAnsi"/>
          <w:bCs/>
          <w:sz w:val="20"/>
          <w:szCs w:val="20"/>
        </w:rPr>
        <w:t>and (4)</w:t>
      </w:r>
      <w:r w:rsidR="004D7B31">
        <w:rPr>
          <w:rFonts w:asciiTheme="majorHAnsi" w:hAnsiTheme="majorHAnsi"/>
          <w:bCs/>
          <w:sz w:val="20"/>
          <w:szCs w:val="20"/>
        </w:rPr>
        <w:t xml:space="preserve"> to inform the development of new </w:t>
      </w:r>
      <w:r w:rsidR="00876050">
        <w:rPr>
          <w:rFonts w:asciiTheme="majorHAnsi" w:hAnsiTheme="majorHAnsi"/>
          <w:bCs/>
          <w:sz w:val="20"/>
          <w:szCs w:val="20"/>
        </w:rPr>
        <w:t>lessons and units</w:t>
      </w:r>
      <w:r>
        <w:rPr>
          <w:rFonts w:asciiTheme="majorHAnsi" w:hAnsiTheme="majorHAnsi"/>
          <w:bCs/>
          <w:sz w:val="20"/>
          <w:szCs w:val="20"/>
        </w:rPr>
        <w:t>.</w:t>
      </w:r>
      <w:r w:rsidRPr="00E77F5D">
        <w:rPr>
          <w:rFonts w:asciiTheme="majorHAnsi" w:hAnsiTheme="majorHAnsi"/>
          <w:bCs/>
          <w:sz w:val="20"/>
          <w:szCs w:val="20"/>
        </w:rPr>
        <w:t xml:space="preserve"> </w:t>
      </w:r>
    </w:p>
    <w:p w14:paraId="12D5AA1A" w14:textId="77777777" w:rsidR="003A7CB9" w:rsidRPr="008A43B1" w:rsidRDefault="003A7CB9" w:rsidP="00B9129A">
      <w:pPr>
        <w:rPr>
          <w:rFonts w:asciiTheme="majorHAnsi" w:hAnsiTheme="majorHAnsi"/>
          <w:bCs/>
          <w:sz w:val="20"/>
          <w:szCs w:val="20"/>
        </w:rPr>
      </w:pPr>
    </w:p>
    <w:p w14:paraId="29EB5D78" w14:textId="1E4ADDB3" w:rsidR="003A7CB9" w:rsidRDefault="003A7CB9" w:rsidP="00B9129A">
      <w:pPr>
        <w:rPr>
          <w:rFonts w:asciiTheme="majorHAnsi" w:hAnsiTheme="majorHAnsi"/>
          <w:bCs/>
          <w:sz w:val="20"/>
          <w:szCs w:val="20"/>
        </w:rPr>
      </w:pPr>
      <w:r w:rsidRPr="00E77F5D">
        <w:rPr>
          <w:rFonts w:asciiTheme="majorHAnsi" w:hAnsiTheme="majorHAnsi"/>
          <w:bCs/>
          <w:sz w:val="20"/>
          <w:szCs w:val="20"/>
        </w:rPr>
        <w:t>To effectively apply this rubric, a</w:t>
      </w:r>
      <w:r>
        <w:rPr>
          <w:rFonts w:asciiTheme="majorHAnsi" w:hAnsiTheme="majorHAnsi"/>
          <w:bCs/>
          <w:sz w:val="20"/>
          <w:szCs w:val="20"/>
        </w:rPr>
        <w:t>n</w:t>
      </w:r>
      <w:r w:rsidRPr="00E77F5D">
        <w:rPr>
          <w:rFonts w:asciiTheme="majorHAnsi" w:hAnsiTheme="majorHAnsi"/>
          <w:bCs/>
          <w:sz w:val="20"/>
          <w:szCs w:val="20"/>
        </w:rPr>
        <w:t xml:space="preserve"> understanding of the National Research Council’s </w:t>
      </w:r>
      <w:r w:rsidRPr="0006723D">
        <w:rPr>
          <w:rFonts w:asciiTheme="majorHAnsi" w:hAnsiTheme="majorHAnsi"/>
          <w:bCs/>
          <w:i/>
          <w:sz w:val="20"/>
          <w:szCs w:val="20"/>
        </w:rPr>
        <w:t>A</w:t>
      </w:r>
      <w:r>
        <w:rPr>
          <w:rFonts w:asciiTheme="majorHAnsi" w:hAnsiTheme="majorHAnsi"/>
          <w:bCs/>
          <w:sz w:val="20"/>
          <w:szCs w:val="20"/>
        </w:rPr>
        <w:t xml:space="preserve"> </w:t>
      </w:r>
      <w:r w:rsidRPr="0006723D">
        <w:rPr>
          <w:rFonts w:asciiTheme="majorHAnsi" w:hAnsiTheme="majorHAnsi"/>
          <w:bCs/>
          <w:i/>
          <w:sz w:val="20"/>
          <w:szCs w:val="20"/>
        </w:rPr>
        <w:t>Framework for K–12 Science Education and the Next Generation Science Standards</w:t>
      </w:r>
      <w:r>
        <w:rPr>
          <w:rFonts w:asciiTheme="majorHAnsi" w:hAnsiTheme="majorHAnsi"/>
          <w:bCs/>
          <w:sz w:val="20"/>
          <w:szCs w:val="20"/>
        </w:rPr>
        <w:t xml:space="preserve">, including the </w:t>
      </w:r>
      <w:r w:rsidRPr="00C831CC">
        <w:rPr>
          <w:rFonts w:asciiTheme="majorHAnsi" w:hAnsiTheme="majorHAnsi"/>
          <w:bCs/>
          <w:sz w:val="20"/>
          <w:szCs w:val="20"/>
        </w:rPr>
        <w:t>NGSS shifts</w:t>
      </w:r>
      <w:r>
        <w:rPr>
          <w:rFonts w:asciiTheme="majorHAnsi" w:hAnsiTheme="majorHAnsi"/>
          <w:bCs/>
          <w:sz w:val="20"/>
          <w:szCs w:val="20"/>
        </w:rPr>
        <w:t xml:space="preserve"> (appendix A of the NGSS),</w:t>
      </w:r>
      <w:r w:rsidRPr="00E77F5D">
        <w:rPr>
          <w:rFonts w:asciiTheme="majorHAnsi" w:hAnsiTheme="majorHAnsi"/>
          <w:bCs/>
          <w:sz w:val="20"/>
          <w:szCs w:val="20"/>
        </w:rPr>
        <w:t xml:space="preserve"> is </w:t>
      </w:r>
      <w:r>
        <w:rPr>
          <w:rFonts w:asciiTheme="majorHAnsi" w:hAnsiTheme="majorHAnsi"/>
          <w:bCs/>
          <w:sz w:val="20"/>
          <w:szCs w:val="20"/>
        </w:rPr>
        <w:t>need</w:t>
      </w:r>
      <w:r w:rsidRPr="00E77F5D">
        <w:rPr>
          <w:rFonts w:asciiTheme="majorHAnsi" w:hAnsiTheme="majorHAnsi"/>
          <w:bCs/>
          <w:sz w:val="20"/>
          <w:szCs w:val="20"/>
        </w:rPr>
        <w:t>ed.</w:t>
      </w:r>
      <w:r>
        <w:rPr>
          <w:rFonts w:asciiTheme="majorHAnsi" w:hAnsiTheme="majorHAnsi"/>
          <w:bCs/>
          <w:sz w:val="20"/>
          <w:szCs w:val="20"/>
        </w:rPr>
        <w:t xml:space="preserve"> Unlike the EQuIP Rubrics for mathematics and ELA, there is not a </w:t>
      </w:r>
      <w:r w:rsidR="004D7B31">
        <w:rPr>
          <w:rFonts w:asciiTheme="majorHAnsi" w:hAnsiTheme="majorHAnsi"/>
          <w:bCs/>
          <w:sz w:val="20"/>
          <w:szCs w:val="20"/>
        </w:rPr>
        <w:t>category</w:t>
      </w:r>
      <w:r>
        <w:rPr>
          <w:rFonts w:asciiTheme="majorHAnsi" w:hAnsiTheme="majorHAnsi"/>
          <w:bCs/>
          <w:sz w:val="20"/>
          <w:szCs w:val="20"/>
        </w:rPr>
        <w:t xml:space="preserve"> in the science rubric for shifts. Over the course of the rubric development, writers and reviewers noted that the shifts fit naturally into the other three </w:t>
      </w:r>
      <w:r w:rsidR="004D7B31">
        <w:rPr>
          <w:rFonts w:asciiTheme="majorHAnsi" w:hAnsiTheme="majorHAnsi"/>
          <w:bCs/>
          <w:sz w:val="20"/>
          <w:szCs w:val="20"/>
        </w:rPr>
        <w:t>categories</w:t>
      </w:r>
      <w:r>
        <w:rPr>
          <w:rFonts w:asciiTheme="majorHAnsi" w:hAnsiTheme="majorHAnsi"/>
          <w:bCs/>
          <w:sz w:val="20"/>
          <w:szCs w:val="20"/>
        </w:rPr>
        <w:t xml:space="preserve">. For example, the blending of the three-dimensions, or three-dimensional learning, is addressed in each of the three </w:t>
      </w:r>
      <w:r w:rsidR="004D7B31">
        <w:rPr>
          <w:rFonts w:asciiTheme="majorHAnsi" w:hAnsiTheme="majorHAnsi"/>
          <w:bCs/>
          <w:sz w:val="20"/>
          <w:szCs w:val="20"/>
        </w:rPr>
        <w:t>categories</w:t>
      </w:r>
      <w:r>
        <w:rPr>
          <w:rFonts w:asciiTheme="majorHAnsi" w:hAnsiTheme="majorHAnsi"/>
          <w:bCs/>
          <w:sz w:val="20"/>
          <w:szCs w:val="20"/>
        </w:rPr>
        <w:t>; coherence</w:t>
      </w:r>
      <w:r w:rsidR="004D7B31">
        <w:rPr>
          <w:rFonts w:asciiTheme="majorHAnsi" w:hAnsiTheme="majorHAnsi"/>
          <w:bCs/>
          <w:sz w:val="20"/>
          <w:szCs w:val="20"/>
        </w:rPr>
        <w:t xml:space="preserve"> is addressed in the first two categories; </w:t>
      </w:r>
      <w:r>
        <w:rPr>
          <w:rFonts w:asciiTheme="majorHAnsi" w:hAnsiTheme="majorHAnsi"/>
          <w:bCs/>
          <w:sz w:val="20"/>
          <w:szCs w:val="20"/>
        </w:rPr>
        <w:t>connections to the</w:t>
      </w:r>
      <w:r w:rsidR="00810D20">
        <w:rPr>
          <w:rFonts w:asciiTheme="majorHAnsi" w:hAnsiTheme="majorHAnsi"/>
          <w:bCs/>
          <w:sz w:val="20"/>
          <w:szCs w:val="20"/>
        </w:rPr>
        <w:t xml:space="preserve"> Common Core State Standards is</w:t>
      </w:r>
      <w:r>
        <w:rPr>
          <w:rFonts w:asciiTheme="majorHAnsi" w:hAnsiTheme="majorHAnsi"/>
          <w:bCs/>
          <w:sz w:val="20"/>
          <w:szCs w:val="20"/>
        </w:rPr>
        <w:t xml:space="preserve"> addressed in the first </w:t>
      </w:r>
      <w:r w:rsidR="004D7B31">
        <w:rPr>
          <w:rFonts w:asciiTheme="majorHAnsi" w:hAnsiTheme="majorHAnsi"/>
          <w:bCs/>
          <w:sz w:val="20"/>
          <w:szCs w:val="20"/>
        </w:rPr>
        <w:t>category</w:t>
      </w:r>
      <w:r>
        <w:rPr>
          <w:rFonts w:asciiTheme="majorHAnsi" w:hAnsiTheme="majorHAnsi"/>
          <w:bCs/>
          <w:sz w:val="20"/>
          <w:szCs w:val="20"/>
        </w:rPr>
        <w:t xml:space="preserve">; </w:t>
      </w:r>
      <w:r w:rsidR="00810D20">
        <w:rPr>
          <w:rFonts w:asciiTheme="majorHAnsi" w:hAnsiTheme="majorHAnsi"/>
          <w:bCs/>
          <w:sz w:val="20"/>
          <w:szCs w:val="20"/>
        </w:rPr>
        <w:t>etc</w:t>
      </w:r>
      <w:r>
        <w:rPr>
          <w:rFonts w:asciiTheme="majorHAnsi" w:hAnsiTheme="majorHAnsi"/>
          <w:bCs/>
          <w:sz w:val="20"/>
          <w:szCs w:val="20"/>
        </w:rPr>
        <w:t>. Each c</w:t>
      </w:r>
      <w:r w:rsidR="004D7B31">
        <w:rPr>
          <w:rFonts w:asciiTheme="majorHAnsi" w:hAnsiTheme="majorHAnsi"/>
          <w:bCs/>
          <w:sz w:val="20"/>
          <w:szCs w:val="20"/>
        </w:rPr>
        <w:t>ategory</w:t>
      </w:r>
      <w:r>
        <w:rPr>
          <w:rFonts w:asciiTheme="majorHAnsi" w:hAnsiTheme="majorHAnsi"/>
          <w:bCs/>
          <w:sz w:val="20"/>
          <w:szCs w:val="20"/>
        </w:rPr>
        <w:t xml:space="preserve"> includes criteria by which to evaluate the integration of engineering, when included in a lesson or unit, through practices or disciplinary core ideas. Another difference between the EQuIP Rubrics from mathematics and ELA is in the name of the c</w:t>
      </w:r>
      <w:r w:rsidR="004D7B31">
        <w:rPr>
          <w:rFonts w:asciiTheme="majorHAnsi" w:hAnsiTheme="majorHAnsi"/>
          <w:bCs/>
          <w:sz w:val="20"/>
          <w:szCs w:val="20"/>
        </w:rPr>
        <w:t>ategorie</w:t>
      </w:r>
      <w:r>
        <w:rPr>
          <w:rFonts w:asciiTheme="majorHAnsi" w:hAnsiTheme="majorHAnsi"/>
          <w:bCs/>
          <w:sz w:val="20"/>
          <w:szCs w:val="20"/>
        </w:rPr>
        <w:t xml:space="preserve">s; the rubric for science refers to them simply as </w:t>
      </w:r>
      <w:r w:rsidR="004D7B31">
        <w:rPr>
          <w:rFonts w:asciiTheme="majorHAnsi" w:hAnsiTheme="majorHAnsi"/>
          <w:bCs/>
          <w:i/>
          <w:sz w:val="20"/>
          <w:szCs w:val="20"/>
        </w:rPr>
        <w:t>categorie</w:t>
      </w:r>
      <w:r w:rsidRPr="00FA3D3F">
        <w:rPr>
          <w:rFonts w:asciiTheme="majorHAnsi" w:hAnsiTheme="majorHAnsi"/>
          <w:bCs/>
          <w:i/>
          <w:sz w:val="20"/>
          <w:szCs w:val="20"/>
        </w:rPr>
        <w:t>s</w:t>
      </w:r>
      <w:r>
        <w:rPr>
          <w:rFonts w:asciiTheme="majorHAnsi" w:hAnsiTheme="majorHAnsi"/>
          <w:bCs/>
          <w:sz w:val="20"/>
          <w:szCs w:val="20"/>
        </w:rPr>
        <w:t>, whereas the math and ELA rubrics refer to the c</w:t>
      </w:r>
      <w:r w:rsidR="004D7B31">
        <w:rPr>
          <w:rFonts w:asciiTheme="majorHAnsi" w:hAnsiTheme="majorHAnsi"/>
          <w:bCs/>
          <w:sz w:val="20"/>
          <w:szCs w:val="20"/>
        </w:rPr>
        <w:t>ategorie</w:t>
      </w:r>
      <w:r>
        <w:rPr>
          <w:rFonts w:asciiTheme="majorHAnsi" w:hAnsiTheme="majorHAnsi"/>
          <w:bCs/>
          <w:sz w:val="20"/>
          <w:szCs w:val="20"/>
        </w:rPr>
        <w:t xml:space="preserve">s as </w:t>
      </w:r>
      <w:r w:rsidRPr="004A6E9B">
        <w:rPr>
          <w:rFonts w:asciiTheme="majorHAnsi" w:hAnsiTheme="majorHAnsi"/>
          <w:bCs/>
          <w:sz w:val="20"/>
          <w:szCs w:val="20"/>
        </w:rPr>
        <w:t>dimensions</w:t>
      </w:r>
      <w:r>
        <w:rPr>
          <w:rFonts w:asciiTheme="majorHAnsi" w:hAnsiTheme="majorHAnsi"/>
          <w:bCs/>
          <w:sz w:val="20"/>
          <w:szCs w:val="20"/>
        </w:rPr>
        <w:t xml:space="preserve">. This distinction was made because the Next Generation Science Standards already uses the term </w:t>
      </w:r>
      <w:r w:rsidRPr="00944C9D">
        <w:rPr>
          <w:rFonts w:asciiTheme="majorHAnsi" w:hAnsiTheme="majorHAnsi"/>
          <w:bCs/>
          <w:i/>
          <w:sz w:val="20"/>
          <w:szCs w:val="20"/>
        </w:rPr>
        <w:t>dimensions</w:t>
      </w:r>
      <w:r>
        <w:rPr>
          <w:rFonts w:asciiTheme="majorHAnsi" w:hAnsiTheme="majorHAnsi"/>
          <w:bCs/>
          <w:sz w:val="20"/>
          <w:szCs w:val="20"/>
        </w:rPr>
        <w:t xml:space="preserve"> to refer to practices, disciplinary core ideas, and crosscutting concepts</w:t>
      </w:r>
      <w:r w:rsidRPr="004A6E9B">
        <w:rPr>
          <w:rFonts w:asciiTheme="majorHAnsi" w:hAnsiTheme="majorHAnsi"/>
          <w:bCs/>
          <w:sz w:val="20"/>
          <w:szCs w:val="20"/>
        </w:rPr>
        <w:t>.</w:t>
      </w:r>
    </w:p>
    <w:p w14:paraId="456D9D02" w14:textId="77777777" w:rsidR="003A7CB9" w:rsidRPr="008A43B1" w:rsidRDefault="003A7CB9" w:rsidP="00B9129A">
      <w:pPr>
        <w:rPr>
          <w:rFonts w:asciiTheme="majorHAnsi" w:hAnsiTheme="majorHAnsi"/>
          <w:bCs/>
          <w:sz w:val="20"/>
          <w:szCs w:val="20"/>
        </w:rPr>
      </w:pPr>
    </w:p>
    <w:p w14:paraId="192D3C75" w14:textId="77777777" w:rsidR="003A7CB9" w:rsidRDefault="003A7CB9" w:rsidP="00B9129A">
      <w:pPr>
        <w:rPr>
          <w:rFonts w:asciiTheme="majorHAnsi" w:hAnsiTheme="majorHAnsi"/>
          <w:bCs/>
          <w:sz w:val="20"/>
          <w:szCs w:val="20"/>
        </w:rPr>
      </w:pPr>
      <w:r w:rsidRPr="00E77F5D">
        <w:rPr>
          <w:rFonts w:asciiTheme="majorHAnsi" w:hAnsiTheme="majorHAnsi"/>
          <w:bCs/>
          <w:sz w:val="20"/>
          <w:szCs w:val="20"/>
        </w:rPr>
        <w:t>The architecture of the NGSS is significantly different from other sets of standards. The three dimensions</w:t>
      </w:r>
      <w:r>
        <w:rPr>
          <w:rFonts w:asciiTheme="majorHAnsi" w:hAnsiTheme="majorHAnsi"/>
          <w:bCs/>
          <w:sz w:val="20"/>
          <w:szCs w:val="20"/>
        </w:rPr>
        <w:t>, crafted into</w:t>
      </w:r>
      <w:r w:rsidRPr="00E77F5D">
        <w:rPr>
          <w:rFonts w:asciiTheme="majorHAnsi" w:hAnsiTheme="majorHAnsi"/>
          <w:bCs/>
          <w:sz w:val="20"/>
          <w:szCs w:val="20"/>
        </w:rPr>
        <w:t xml:space="preserve"> performance expectation</w:t>
      </w:r>
      <w:r>
        <w:rPr>
          <w:rFonts w:asciiTheme="majorHAnsi" w:hAnsiTheme="majorHAnsi"/>
          <w:bCs/>
          <w:sz w:val="20"/>
          <w:szCs w:val="20"/>
        </w:rPr>
        <w:t>s,</w:t>
      </w:r>
      <w:r w:rsidRPr="00E77F5D">
        <w:rPr>
          <w:rFonts w:asciiTheme="majorHAnsi" w:hAnsiTheme="majorHAnsi"/>
          <w:bCs/>
          <w:sz w:val="20"/>
          <w:szCs w:val="20"/>
        </w:rPr>
        <w:t xml:space="preserve"> describe what is to be assessed following instruction and therefore </w:t>
      </w:r>
      <w:r>
        <w:rPr>
          <w:rFonts w:asciiTheme="majorHAnsi" w:hAnsiTheme="majorHAnsi"/>
          <w:bCs/>
          <w:sz w:val="20"/>
          <w:szCs w:val="20"/>
        </w:rPr>
        <w:t>are</w:t>
      </w:r>
      <w:r w:rsidRPr="00E77F5D">
        <w:rPr>
          <w:rFonts w:asciiTheme="majorHAnsi" w:hAnsiTheme="majorHAnsi"/>
          <w:bCs/>
          <w:sz w:val="20"/>
          <w:szCs w:val="20"/>
        </w:rPr>
        <w:t xml:space="preserve"> the measure of proficiency. A lesson</w:t>
      </w:r>
      <w:r>
        <w:rPr>
          <w:rFonts w:asciiTheme="majorHAnsi" w:hAnsiTheme="majorHAnsi"/>
          <w:bCs/>
          <w:sz w:val="20"/>
          <w:szCs w:val="20"/>
        </w:rPr>
        <w:t xml:space="preserve"> or unit</w:t>
      </w:r>
      <w:r w:rsidRPr="00E77F5D">
        <w:rPr>
          <w:rFonts w:asciiTheme="majorHAnsi" w:hAnsiTheme="majorHAnsi"/>
          <w:bCs/>
          <w:sz w:val="20"/>
          <w:szCs w:val="20"/>
        </w:rPr>
        <w:t xml:space="preserve"> may provide </w:t>
      </w:r>
      <w:r>
        <w:rPr>
          <w:rFonts w:asciiTheme="majorHAnsi" w:hAnsiTheme="majorHAnsi"/>
          <w:bCs/>
          <w:sz w:val="20"/>
          <w:szCs w:val="20"/>
        </w:rPr>
        <w:t xml:space="preserve">opportunities for students to demonstrate </w:t>
      </w:r>
      <w:r w:rsidRPr="0087552D">
        <w:rPr>
          <w:rFonts w:asciiTheme="majorHAnsi" w:hAnsiTheme="majorHAnsi"/>
          <w:bCs/>
          <w:sz w:val="20"/>
          <w:szCs w:val="20"/>
        </w:rPr>
        <w:t>performance of practices connected with their understanding of core ideas and crosscutting concepts as foundational pieces</w:t>
      </w:r>
      <w:r>
        <w:rPr>
          <w:rFonts w:asciiTheme="majorHAnsi" w:hAnsiTheme="majorHAnsi"/>
          <w:bCs/>
          <w:sz w:val="20"/>
          <w:szCs w:val="20"/>
        </w:rPr>
        <w:t>. This three-dimensional learning leads</w:t>
      </w:r>
      <w:r w:rsidRPr="0087552D">
        <w:rPr>
          <w:rFonts w:asciiTheme="majorHAnsi" w:hAnsiTheme="majorHAnsi"/>
          <w:bCs/>
          <w:sz w:val="20"/>
          <w:szCs w:val="20"/>
        </w:rPr>
        <w:t xml:space="preserve"> toward eventual mastery of performance expectations. In this scenario, </w:t>
      </w:r>
      <w:r>
        <w:rPr>
          <w:rFonts w:asciiTheme="majorHAnsi" w:hAnsiTheme="majorHAnsi"/>
          <w:bCs/>
          <w:sz w:val="20"/>
          <w:szCs w:val="20"/>
        </w:rPr>
        <w:t>quality materials</w:t>
      </w:r>
      <w:r w:rsidRPr="0087552D">
        <w:rPr>
          <w:rFonts w:asciiTheme="majorHAnsi" w:hAnsiTheme="majorHAnsi"/>
          <w:bCs/>
          <w:sz w:val="20"/>
          <w:szCs w:val="20"/>
        </w:rPr>
        <w:t xml:space="preserve"> should clear</w:t>
      </w:r>
      <w:r>
        <w:rPr>
          <w:rFonts w:asciiTheme="majorHAnsi" w:hAnsiTheme="majorHAnsi"/>
          <w:bCs/>
          <w:sz w:val="20"/>
          <w:szCs w:val="20"/>
        </w:rPr>
        <w:t>ly</w:t>
      </w:r>
      <w:r w:rsidRPr="0087552D">
        <w:rPr>
          <w:rFonts w:asciiTheme="majorHAnsi" w:hAnsiTheme="majorHAnsi"/>
          <w:bCs/>
          <w:sz w:val="20"/>
          <w:szCs w:val="20"/>
        </w:rPr>
        <w:t xml:space="preserve"> </w:t>
      </w:r>
      <w:r>
        <w:rPr>
          <w:rFonts w:asciiTheme="majorHAnsi" w:hAnsiTheme="majorHAnsi"/>
          <w:bCs/>
          <w:sz w:val="20"/>
          <w:szCs w:val="20"/>
        </w:rPr>
        <w:t xml:space="preserve">describe or show </w:t>
      </w:r>
      <w:r w:rsidRPr="0087552D">
        <w:rPr>
          <w:rFonts w:asciiTheme="majorHAnsi" w:hAnsiTheme="majorHAnsi"/>
          <w:bCs/>
          <w:sz w:val="20"/>
          <w:szCs w:val="20"/>
        </w:rPr>
        <w:t>how the lesson</w:t>
      </w:r>
      <w:r>
        <w:rPr>
          <w:rFonts w:asciiTheme="majorHAnsi" w:hAnsiTheme="majorHAnsi"/>
          <w:bCs/>
          <w:sz w:val="20"/>
          <w:szCs w:val="20"/>
        </w:rPr>
        <w:t xml:space="preserve"> or unit</w:t>
      </w:r>
      <w:r w:rsidRPr="0087552D">
        <w:rPr>
          <w:rFonts w:asciiTheme="majorHAnsi" w:hAnsiTheme="majorHAnsi"/>
          <w:bCs/>
          <w:sz w:val="20"/>
          <w:szCs w:val="20"/>
        </w:rPr>
        <w:t xml:space="preserve"> works coherently with previous and following lessons</w:t>
      </w:r>
      <w:r>
        <w:rPr>
          <w:rFonts w:asciiTheme="majorHAnsi" w:hAnsiTheme="majorHAnsi"/>
          <w:bCs/>
          <w:sz w:val="20"/>
          <w:szCs w:val="20"/>
        </w:rPr>
        <w:t xml:space="preserve"> or units</w:t>
      </w:r>
      <w:r w:rsidRPr="0087552D">
        <w:rPr>
          <w:rFonts w:asciiTheme="majorHAnsi" w:hAnsiTheme="majorHAnsi"/>
          <w:bCs/>
          <w:sz w:val="20"/>
          <w:szCs w:val="20"/>
        </w:rPr>
        <w:t xml:space="preserve"> to help build toward eventual mastery of performance expectations. </w:t>
      </w:r>
      <w:r>
        <w:rPr>
          <w:rFonts w:asciiTheme="majorHAnsi" w:hAnsiTheme="majorHAnsi"/>
          <w:bCs/>
          <w:sz w:val="20"/>
          <w:szCs w:val="20"/>
        </w:rPr>
        <w:t xml:space="preserve">The term </w:t>
      </w:r>
      <w:r w:rsidRPr="00FA3D3F">
        <w:rPr>
          <w:rFonts w:asciiTheme="majorHAnsi" w:hAnsiTheme="majorHAnsi"/>
          <w:bCs/>
          <w:i/>
          <w:sz w:val="20"/>
          <w:szCs w:val="20"/>
        </w:rPr>
        <w:t>element</w:t>
      </w:r>
      <w:r>
        <w:rPr>
          <w:rFonts w:asciiTheme="majorHAnsi" w:hAnsiTheme="majorHAnsi"/>
          <w:bCs/>
          <w:sz w:val="20"/>
          <w:szCs w:val="20"/>
        </w:rPr>
        <w:t xml:space="preserve"> is used in the rubric to represent the relevant, bulleted practices, disciplinary core ideas, and crosscutting concepts that are articulated in the foundation boxes of the standards as well as the in the NGSS appendices on each dimension. </w:t>
      </w:r>
      <w:r w:rsidRPr="006C4BD2">
        <w:rPr>
          <w:rFonts w:asciiTheme="majorHAnsi" w:hAnsiTheme="majorHAnsi"/>
          <w:bCs/>
          <w:sz w:val="20"/>
          <w:szCs w:val="20"/>
        </w:rPr>
        <w:t xml:space="preserve">Given the understanding that a lesson or unit may include the blending of practices, disciplinary core ideas, and crosscutting concepts that are not identical to the combination of practices, disciplinary core ideas, and crosscutting concepts in a performance expectation, </w:t>
      </w:r>
      <w:r>
        <w:rPr>
          <w:rFonts w:asciiTheme="majorHAnsi" w:hAnsiTheme="majorHAnsi"/>
          <w:bCs/>
          <w:sz w:val="20"/>
          <w:szCs w:val="20"/>
        </w:rPr>
        <w:t>the</w:t>
      </w:r>
      <w:r w:rsidRPr="006C4BD2">
        <w:rPr>
          <w:rFonts w:asciiTheme="majorHAnsi" w:hAnsiTheme="majorHAnsi"/>
          <w:bCs/>
          <w:sz w:val="20"/>
          <w:szCs w:val="20"/>
        </w:rPr>
        <w:t xml:space="preserve"> new term</w:t>
      </w:r>
      <w:r>
        <w:rPr>
          <w:rFonts w:asciiTheme="majorHAnsi" w:hAnsiTheme="majorHAnsi"/>
          <w:bCs/>
          <w:sz w:val="20"/>
          <w:szCs w:val="20"/>
        </w:rPr>
        <w:t xml:space="preserve"> </w:t>
      </w:r>
      <w:r>
        <w:rPr>
          <w:rFonts w:asciiTheme="majorHAnsi" w:hAnsiTheme="majorHAnsi"/>
          <w:bCs/>
          <w:i/>
          <w:sz w:val="20"/>
          <w:szCs w:val="20"/>
        </w:rPr>
        <w:t>elements</w:t>
      </w:r>
      <w:r w:rsidRPr="006C4BD2">
        <w:rPr>
          <w:rFonts w:asciiTheme="majorHAnsi" w:hAnsiTheme="majorHAnsi"/>
          <w:bCs/>
          <w:sz w:val="20"/>
          <w:szCs w:val="20"/>
        </w:rPr>
        <w:t xml:space="preserve"> was needed to describe these smaller units of the three dimensions.</w:t>
      </w:r>
      <w:r>
        <w:rPr>
          <w:rFonts w:asciiTheme="majorHAnsi" w:hAnsiTheme="majorHAnsi"/>
          <w:bCs/>
          <w:sz w:val="20"/>
          <w:szCs w:val="20"/>
        </w:rPr>
        <w:t xml:space="preserve"> Although it is unlikely that a single lesson would provide adequate opportunities for a student to demonstrate proficiency on every dimension of a performance expectation, high-quality </w:t>
      </w:r>
      <w:r w:rsidRPr="00E77F5D">
        <w:rPr>
          <w:rFonts w:asciiTheme="majorHAnsi" w:hAnsiTheme="majorHAnsi"/>
          <w:bCs/>
          <w:sz w:val="20"/>
          <w:szCs w:val="20"/>
        </w:rPr>
        <w:t>unit</w:t>
      </w:r>
      <w:r>
        <w:rPr>
          <w:rFonts w:asciiTheme="majorHAnsi" w:hAnsiTheme="majorHAnsi"/>
          <w:bCs/>
          <w:sz w:val="20"/>
          <w:szCs w:val="20"/>
        </w:rPr>
        <w:t>s</w:t>
      </w:r>
      <w:r w:rsidRPr="00E77F5D">
        <w:rPr>
          <w:rFonts w:asciiTheme="majorHAnsi" w:hAnsiTheme="majorHAnsi"/>
          <w:bCs/>
          <w:sz w:val="20"/>
          <w:szCs w:val="20"/>
        </w:rPr>
        <w:t xml:space="preserve"> </w:t>
      </w:r>
      <w:r>
        <w:rPr>
          <w:rFonts w:asciiTheme="majorHAnsi" w:hAnsiTheme="majorHAnsi"/>
          <w:bCs/>
          <w:sz w:val="20"/>
          <w:szCs w:val="20"/>
        </w:rPr>
        <w:t>are more likely to provide these opportunities to demonstrate proficiency on one or more performances expectations.</w:t>
      </w:r>
    </w:p>
    <w:p w14:paraId="7775091A" w14:textId="77777777" w:rsidR="003A7CB9" w:rsidRPr="008A43B1" w:rsidRDefault="003A7CB9" w:rsidP="00B9129A">
      <w:pPr>
        <w:rPr>
          <w:rFonts w:asciiTheme="majorHAnsi" w:hAnsiTheme="majorHAnsi"/>
          <w:bCs/>
          <w:sz w:val="20"/>
          <w:szCs w:val="20"/>
        </w:rPr>
      </w:pPr>
    </w:p>
    <w:p w14:paraId="5FEB17EA" w14:textId="06D20FF5" w:rsidR="00B9129A" w:rsidRDefault="003A7CB9" w:rsidP="00B9129A">
      <w:pPr>
        <w:pStyle w:val="Default"/>
        <w:rPr>
          <w:bCs/>
          <w:iCs/>
          <w:sz w:val="20"/>
          <w:szCs w:val="20"/>
        </w:rPr>
      </w:pPr>
      <w:r w:rsidRPr="000A386E">
        <w:rPr>
          <w:bCs/>
          <w:iCs/>
          <w:sz w:val="20"/>
          <w:szCs w:val="20"/>
        </w:rPr>
        <w:t>There is a recognition among educators that curriculum and instruction will need to shift with the adoption of the NGSS, but there is current</w:t>
      </w:r>
      <w:r>
        <w:rPr>
          <w:bCs/>
          <w:iCs/>
          <w:sz w:val="20"/>
          <w:szCs w:val="20"/>
        </w:rPr>
        <w:t>ly a</w:t>
      </w:r>
      <w:r w:rsidRPr="000A386E">
        <w:rPr>
          <w:bCs/>
          <w:iCs/>
          <w:sz w:val="20"/>
          <w:szCs w:val="20"/>
        </w:rPr>
        <w:t xml:space="preserve"> lack of NGSS-aligned materials. The power of the rubric is in the feedback</w:t>
      </w:r>
      <w:r w:rsidR="00DD7F43">
        <w:rPr>
          <w:bCs/>
          <w:iCs/>
          <w:sz w:val="20"/>
          <w:szCs w:val="20"/>
        </w:rPr>
        <w:t xml:space="preserve"> and suggestions for improvement</w:t>
      </w:r>
      <w:r w:rsidRPr="000A386E">
        <w:rPr>
          <w:bCs/>
          <w:iCs/>
          <w:sz w:val="20"/>
          <w:szCs w:val="20"/>
        </w:rPr>
        <w:t xml:space="preserve"> it provides curriculum developers and the</w:t>
      </w:r>
      <w:r>
        <w:rPr>
          <w:bCs/>
          <w:iCs/>
          <w:sz w:val="20"/>
          <w:szCs w:val="20"/>
        </w:rPr>
        <w:t xml:space="preserve"> productive</w:t>
      </w:r>
      <w:r w:rsidRPr="000A386E">
        <w:rPr>
          <w:bCs/>
          <w:iCs/>
          <w:sz w:val="20"/>
          <w:szCs w:val="20"/>
        </w:rPr>
        <w:t xml:space="preserve"> conversations educators have while evaluating materials (i.e., the review process</w:t>
      </w:r>
      <w:r w:rsidRPr="00C15F04">
        <w:rPr>
          <w:bCs/>
          <w:iCs/>
          <w:sz w:val="20"/>
          <w:szCs w:val="20"/>
        </w:rPr>
        <w:t xml:space="preserve">). </w:t>
      </w:r>
      <w:r w:rsidRPr="00AD5D43">
        <w:rPr>
          <w:bCs/>
          <w:iCs/>
          <w:sz w:val="20"/>
          <w:szCs w:val="20"/>
        </w:rPr>
        <w:t xml:space="preserve">For curriculum developers, the rubric and review process provide evidence on the quality and alignment of a lesson or unit to the NGSS. Additionally, the rubric and review process generate </w:t>
      </w:r>
      <w:r w:rsidR="00DD7F43">
        <w:rPr>
          <w:bCs/>
          <w:iCs/>
          <w:sz w:val="20"/>
          <w:szCs w:val="20"/>
        </w:rPr>
        <w:t xml:space="preserve">suggestions for improvement </w:t>
      </w:r>
      <w:r w:rsidRPr="00AD5D43">
        <w:rPr>
          <w:bCs/>
          <w:iCs/>
          <w:sz w:val="20"/>
          <w:szCs w:val="20"/>
        </w:rPr>
        <w:t>on how materials can be further improved and more closely aligned to the NGSS</w:t>
      </w:r>
      <w:r w:rsidRPr="00C15F04">
        <w:rPr>
          <w:bCs/>
          <w:iCs/>
          <w:sz w:val="20"/>
          <w:szCs w:val="20"/>
        </w:rPr>
        <w:t>.</w:t>
      </w:r>
      <w:r>
        <w:rPr>
          <w:bCs/>
          <w:iCs/>
          <w:sz w:val="20"/>
          <w:szCs w:val="20"/>
        </w:rPr>
        <w:t xml:space="preserve"> </w:t>
      </w:r>
      <w:r w:rsidRPr="000A386E">
        <w:rPr>
          <w:bCs/>
          <w:iCs/>
          <w:sz w:val="20"/>
          <w:szCs w:val="20"/>
        </w:rPr>
        <w:t xml:space="preserve">As more NGSS lessons and units are developed, this rubric may change to meet the </w:t>
      </w:r>
      <w:r>
        <w:rPr>
          <w:bCs/>
          <w:iCs/>
          <w:sz w:val="20"/>
          <w:szCs w:val="20"/>
        </w:rPr>
        <w:t xml:space="preserve">evolving </w:t>
      </w:r>
      <w:r w:rsidRPr="000A386E">
        <w:rPr>
          <w:bCs/>
          <w:iCs/>
          <w:sz w:val="20"/>
          <w:szCs w:val="20"/>
        </w:rPr>
        <w:t xml:space="preserve">needs of supporting </w:t>
      </w:r>
      <w:r>
        <w:rPr>
          <w:bCs/>
          <w:iCs/>
          <w:sz w:val="20"/>
          <w:szCs w:val="20"/>
        </w:rPr>
        <w:t xml:space="preserve">both </w:t>
      </w:r>
      <w:r w:rsidRPr="000A386E">
        <w:rPr>
          <w:bCs/>
          <w:iCs/>
          <w:sz w:val="20"/>
          <w:szCs w:val="20"/>
        </w:rPr>
        <w:t>educators in evaluating materials and developers in the modification and creation of materials. Additionally, support materials will be developed to complement the use of this rubric</w:t>
      </w:r>
      <w:r>
        <w:rPr>
          <w:bCs/>
          <w:iCs/>
          <w:sz w:val="20"/>
          <w:szCs w:val="20"/>
        </w:rPr>
        <w:t>,</w:t>
      </w:r>
      <w:r w:rsidRPr="000A386E">
        <w:rPr>
          <w:bCs/>
          <w:iCs/>
          <w:sz w:val="20"/>
          <w:szCs w:val="20"/>
        </w:rPr>
        <w:t xml:space="preserve"> such as a professional development guide, a criterion discussion guide, and publishers</w:t>
      </w:r>
      <w:r>
        <w:rPr>
          <w:bCs/>
          <w:iCs/>
          <w:sz w:val="20"/>
          <w:szCs w:val="20"/>
        </w:rPr>
        <w:t>’</w:t>
      </w:r>
      <w:r w:rsidRPr="000A386E">
        <w:rPr>
          <w:bCs/>
          <w:iCs/>
          <w:sz w:val="20"/>
          <w:szCs w:val="20"/>
        </w:rPr>
        <w:t xml:space="preserve"> criteria that will be more focused on textbooks and comprehensive curriculums.</w:t>
      </w:r>
      <w:r w:rsidR="00B9129A">
        <w:rPr>
          <w:bCs/>
          <w:iCs/>
          <w:sz w:val="20"/>
          <w:szCs w:val="20"/>
        </w:rPr>
        <w:br w:type="page"/>
      </w:r>
    </w:p>
    <w:p w14:paraId="230F0E6B" w14:textId="77777777" w:rsidR="003A7CB9" w:rsidRPr="00FB2362" w:rsidDel="00C916B8" w:rsidRDefault="003A7CB9" w:rsidP="00B9129A">
      <w:pPr>
        <w:pStyle w:val="Default"/>
        <w:rPr>
          <w:rFonts w:asciiTheme="majorHAnsi" w:hAnsiTheme="majorHAnsi"/>
          <w:b/>
          <w:bCs/>
          <w:sz w:val="20"/>
          <w:szCs w:val="20"/>
          <w:u w:val="single"/>
        </w:rPr>
      </w:pPr>
      <w:r w:rsidRPr="00FB2362" w:rsidDel="00C916B8">
        <w:rPr>
          <w:rFonts w:asciiTheme="majorHAnsi" w:hAnsiTheme="majorHAnsi"/>
          <w:b/>
          <w:bCs/>
          <w:sz w:val="20"/>
          <w:szCs w:val="20"/>
          <w:u w:val="single"/>
        </w:rPr>
        <w:lastRenderedPageBreak/>
        <w:t>Directions</w:t>
      </w:r>
    </w:p>
    <w:p w14:paraId="7698B6AF" w14:textId="77777777" w:rsidR="00B9129A" w:rsidRPr="00905703" w:rsidRDefault="00B9129A" w:rsidP="00B9129A">
      <w:pPr>
        <w:rPr>
          <w:rFonts w:asciiTheme="majorHAnsi" w:hAnsiTheme="majorHAnsi"/>
          <w:sz w:val="14"/>
          <w:szCs w:val="14"/>
        </w:rPr>
      </w:pPr>
    </w:p>
    <w:p w14:paraId="13A8D80B" w14:textId="59491307" w:rsidR="003A7CB9" w:rsidRDefault="003A7CB9" w:rsidP="00B9129A">
      <w:pPr>
        <w:rPr>
          <w:rFonts w:asciiTheme="majorHAnsi" w:hAnsiTheme="majorHAnsi"/>
          <w:sz w:val="20"/>
          <w:szCs w:val="20"/>
        </w:rPr>
      </w:pPr>
      <w:r w:rsidRPr="00FB2362">
        <w:rPr>
          <w:rFonts w:asciiTheme="majorHAnsi" w:hAnsiTheme="majorHAnsi"/>
          <w:sz w:val="20"/>
          <w:szCs w:val="20"/>
        </w:rPr>
        <w:t>The first step in the review process is to become familiar with the rubric, the lesson</w:t>
      </w:r>
      <w:r>
        <w:rPr>
          <w:rFonts w:asciiTheme="majorHAnsi" w:hAnsiTheme="majorHAnsi"/>
          <w:sz w:val="20"/>
          <w:szCs w:val="20"/>
        </w:rPr>
        <w:t xml:space="preserve"> or </w:t>
      </w:r>
      <w:r w:rsidRPr="00FB2362">
        <w:rPr>
          <w:rFonts w:asciiTheme="majorHAnsi" w:hAnsiTheme="majorHAnsi"/>
          <w:sz w:val="20"/>
          <w:szCs w:val="20"/>
        </w:rPr>
        <w:t xml:space="preserve">unit, and the </w:t>
      </w:r>
      <w:r>
        <w:rPr>
          <w:rFonts w:asciiTheme="majorHAnsi" w:hAnsiTheme="majorHAnsi"/>
          <w:sz w:val="20"/>
          <w:szCs w:val="20"/>
        </w:rPr>
        <w:t xml:space="preserve">practices, disciplinary core ideas, and crosscutting concepts </w:t>
      </w:r>
      <w:r w:rsidRPr="00FB2362">
        <w:rPr>
          <w:rFonts w:asciiTheme="majorHAnsi" w:hAnsiTheme="majorHAnsi"/>
          <w:sz w:val="20"/>
          <w:szCs w:val="20"/>
        </w:rPr>
        <w:t>targeted in the lesson</w:t>
      </w:r>
      <w:r>
        <w:rPr>
          <w:rFonts w:asciiTheme="majorHAnsi" w:hAnsiTheme="majorHAnsi"/>
          <w:sz w:val="20"/>
          <w:szCs w:val="20"/>
        </w:rPr>
        <w:t xml:space="preserve"> or </w:t>
      </w:r>
      <w:r w:rsidRPr="00FB2362">
        <w:rPr>
          <w:rFonts w:asciiTheme="majorHAnsi" w:hAnsiTheme="majorHAnsi"/>
          <w:sz w:val="20"/>
          <w:szCs w:val="20"/>
        </w:rPr>
        <w:t xml:space="preserve">unit. The three </w:t>
      </w:r>
      <w:r>
        <w:rPr>
          <w:rFonts w:asciiTheme="majorHAnsi" w:hAnsiTheme="majorHAnsi"/>
          <w:sz w:val="20"/>
          <w:szCs w:val="20"/>
        </w:rPr>
        <w:t>c</w:t>
      </w:r>
      <w:r w:rsidR="004D7B31">
        <w:rPr>
          <w:rFonts w:asciiTheme="majorHAnsi" w:hAnsiTheme="majorHAnsi"/>
          <w:sz w:val="20"/>
          <w:szCs w:val="20"/>
        </w:rPr>
        <w:t>ategorie</w:t>
      </w:r>
      <w:r>
        <w:rPr>
          <w:rFonts w:asciiTheme="majorHAnsi" w:hAnsiTheme="majorHAnsi"/>
          <w:sz w:val="20"/>
          <w:szCs w:val="20"/>
        </w:rPr>
        <w:t xml:space="preserve">s </w:t>
      </w:r>
      <w:r w:rsidRPr="00FB2362">
        <w:rPr>
          <w:rFonts w:asciiTheme="majorHAnsi" w:hAnsiTheme="majorHAnsi"/>
          <w:sz w:val="20"/>
          <w:szCs w:val="20"/>
        </w:rPr>
        <w:t>in the rubric correspond to</w:t>
      </w:r>
      <w:r>
        <w:rPr>
          <w:rFonts w:asciiTheme="majorHAnsi" w:hAnsiTheme="majorHAnsi"/>
          <w:sz w:val="20"/>
          <w:szCs w:val="20"/>
        </w:rPr>
        <w:t>:</w:t>
      </w:r>
      <w:r w:rsidRPr="00FB2362">
        <w:rPr>
          <w:rFonts w:asciiTheme="majorHAnsi" w:hAnsiTheme="majorHAnsi"/>
          <w:sz w:val="20"/>
          <w:szCs w:val="20"/>
        </w:rPr>
        <w:t xml:space="preserve"> alignment</w:t>
      </w:r>
      <w:r>
        <w:rPr>
          <w:rFonts w:asciiTheme="majorHAnsi" w:hAnsiTheme="majorHAnsi"/>
          <w:sz w:val="20"/>
          <w:szCs w:val="20"/>
        </w:rPr>
        <w:t xml:space="preserve"> to the NGSS</w:t>
      </w:r>
      <w:r w:rsidRPr="00FB2362">
        <w:rPr>
          <w:rFonts w:asciiTheme="majorHAnsi" w:hAnsiTheme="majorHAnsi"/>
          <w:sz w:val="20"/>
          <w:szCs w:val="20"/>
        </w:rPr>
        <w:t>, instruction</w:t>
      </w:r>
      <w:r>
        <w:rPr>
          <w:rFonts w:asciiTheme="majorHAnsi" w:hAnsiTheme="majorHAnsi"/>
          <w:sz w:val="20"/>
          <w:szCs w:val="20"/>
        </w:rPr>
        <w:t>al supports</w:t>
      </w:r>
      <w:r w:rsidRPr="00FB2362">
        <w:rPr>
          <w:rFonts w:asciiTheme="majorHAnsi" w:hAnsiTheme="majorHAnsi"/>
          <w:sz w:val="20"/>
          <w:szCs w:val="20"/>
        </w:rPr>
        <w:t xml:space="preserve">, and </w:t>
      </w:r>
      <w:r>
        <w:rPr>
          <w:rFonts w:asciiTheme="majorHAnsi" w:hAnsiTheme="majorHAnsi"/>
          <w:sz w:val="20"/>
          <w:szCs w:val="20"/>
        </w:rPr>
        <w:t>monitoring student progress</w:t>
      </w:r>
      <w:r w:rsidRPr="00FB2362">
        <w:rPr>
          <w:rFonts w:asciiTheme="majorHAnsi" w:hAnsiTheme="majorHAnsi"/>
          <w:sz w:val="20"/>
          <w:szCs w:val="20"/>
        </w:rPr>
        <w:t xml:space="preserve">. Specific criteria within each </w:t>
      </w:r>
      <w:r>
        <w:rPr>
          <w:rFonts w:asciiTheme="majorHAnsi" w:hAnsiTheme="majorHAnsi"/>
          <w:sz w:val="20"/>
          <w:szCs w:val="20"/>
        </w:rPr>
        <w:t>c</w:t>
      </w:r>
      <w:r w:rsidR="004D7B31">
        <w:rPr>
          <w:rFonts w:asciiTheme="majorHAnsi" w:hAnsiTheme="majorHAnsi"/>
          <w:sz w:val="20"/>
          <w:szCs w:val="20"/>
        </w:rPr>
        <w:t>ategory</w:t>
      </w:r>
      <w:r w:rsidRPr="00FB2362">
        <w:rPr>
          <w:rFonts w:asciiTheme="majorHAnsi" w:hAnsiTheme="majorHAnsi"/>
          <w:sz w:val="20"/>
          <w:szCs w:val="20"/>
        </w:rPr>
        <w:t xml:space="preserve"> </w:t>
      </w:r>
      <w:r>
        <w:rPr>
          <w:rFonts w:asciiTheme="majorHAnsi" w:hAnsiTheme="majorHAnsi"/>
          <w:sz w:val="20"/>
          <w:szCs w:val="20"/>
        </w:rPr>
        <w:t>should be</w:t>
      </w:r>
      <w:r w:rsidRPr="00FB2362">
        <w:rPr>
          <w:rFonts w:asciiTheme="majorHAnsi" w:hAnsiTheme="majorHAnsi"/>
          <w:sz w:val="20"/>
          <w:szCs w:val="20"/>
        </w:rPr>
        <w:t xml:space="preserve"> considered separately as part of the complete review process and are used to provide sufficient information for determination of overall quality of the </w:t>
      </w:r>
      <w:r>
        <w:rPr>
          <w:rFonts w:asciiTheme="majorHAnsi" w:hAnsiTheme="majorHAnsi"/>
          <w:sz w:val="20"/>
          <w:szCs w:val="20"/>
        </w:rPr>
        <w:t>lesson or unit</w:t>
      </w:r>
      <w:r w:rsidRPr="00FB2362">
        <w:rPr>
          <w:rFonts w:asciiTheme="majorHAnsi" w:hAnsiTheme="majorHAnsi"/>
          <w:sz w:val="20"/>
          <w:szCs w:val="20"/>
        </w:rPr>
        <w:t>.</w:t>
      </w:r>
      <w:r w:rsidR="00DD1A81">
        <w:rPr>
          <w:rFonts w:asciiTheme="majorHAnsi" w:hAnsiTheme="majorHAnsi"/>
          <w:sz w:val="20"/>
          <w:szCs w:val="20"/>
        </w:rPr>
        <w:t xml:space="preserve"> For the purposes of using the rubric, a lesson is defined as: a coherent set of</w:t>
      </w:r>
      <w:r w:rsidR="00EE0319" w:rsidRPr="00DD1A81">
        <w:rPr>
          <w:rFonts w:asciiTheme="majorHAnsi" w:hAnsiTheme="majorHAnsi"/>
          <w:sz w:val="20"/>
          <w:szCs w:val="20"/>
        </w:rPr>
        <w:t xml:space="preserve"> instructional activities and assessments aligned to the NGSS that may extend over a few to several class periods or days</w:t>
      </w:r>
      <w:r w:rsidR="00DD1A81">
        <w:rPr>
          <w:rFonts w:asciiTheme="majorHAnsi" w:hAnsiTheme="majorHAnsi"/>
          <w:sz w:val="20"/>
          <w:szCs w:val="20"/>
        </w:rPr>
        <w:t xml:space="preserve"> and a unit is defined as</w:t>
      </w:r>
      <w:r w:rsidR="00635852">
        <w:rPr>
          <w:rFonts w:asciiTheme="majorHAnsi" w:hAnsiTheme="majorHAnsi"/>
          <w:sz w:val="20"/>
          <w:szCs w:val="20"/>
        </w:rPr>
        <w:t>:</w:t>
      </w:r>
      <w:r w:rsidR="00EE0319" w:rsidRPr="00DD1A81">
        <w:rPr>
          <w:rFonts w:asciiTheme="majorHAnsi" w:hAnsiTheme="majorHAnsi"/>
          <w:sz w:val="20"/>
          <w:szCs w:val="20"/>
        </w:rPr>
        <w:t xml:space="preserve"> </w:t>
      </w:r>
      <w:r w:rsidR="00635852">
        <w:rPr>
          <w:rFonts w:asciiTheme="majorHAnsi" w:hAnsiTheme="majorHAnsi"/>
          <w:sz w:val="20"/>
          <w:szCs w:val="20"/>
        </w:rPr>
        <w:t xml:space="preserve">coherent set of </w:t>
      </w:r>
      <w:r w:rsidR="00EE0319" w:rsidRPr="00DD1A81">
        <w:rPr>
          <w:rFonts w:asciiTheme="majorHAnsi" w:hAnsiTheme="majorHAnsi"/>
          <w:sz w:val="20"/>
          <w:szCs w:val="20"/>
        </w:rPr>
        <w:t>lessons aligned to the NGSS that extend over a longer period of time</w:t>
      </w:r>
      <w:r w:rsidR="00635852">
        <w:rPr>
          <w:rFonts w:asciiTheme="majorHAnsi" w:hAnsiTheme="majorHAnsi"/>
          <w:sz w:val="20"/>
          <w:szCs w:val="20"/>
        </w:rPr>
        <w:t>.</w:t>
      </w:r>
    </w:p>
    <w:p w14:paraId="4F74E82D" w14:textId="77777777" w:rsidR="003A7CB9" w:rsidRPr="00B9129A" w:rsidRDefault="003A7CB9" w:rsidP="00B9129A">
      <w:pPr>
        <w:rPr>
          <w:rFonts w:asciiTheme="majorHAnsi" w:hAnsiTheme="majorHAnsi"/>
          <w:sz w:val="20"/>
          <w:szCs w:val="20"/>
        </w:rPr>
      </w:pPr>
    </w:p>
    <w:p w14:paraId="52FBD971" w14:textId="395BA0D4" w:rsidR="003A7CB9" w:rsidRDefault="003A7CB9" w:rsidP="00B9129A">
      <w:pPr>
        <w:pStyle w:val="Default"/>
        <w:rPr>
          <w:rFonts w:asciiTheme="majorHAnsi" w:hAnsiTheme="majorHAnsi"/>
          <w:sz w:val="20"/>
          <w:szCs w:val="20"/>
        </w:rPr>
      </w:pPr>
      <w:r w:rsidRPr="00FB2362">
        <w:rPr>
          <w:rFonts w:asciiTheme="majorHAnsi" w:hAnsiTheme="majorHAnsi"/>
          <w:sz w:val="20"/>
          <w:szCs w:val="20"/>
        </w:rPr>
        <w:t xml:space="preserve">Also important to the review process is feedback </w:t>
      </w:r>
      <w:r w:rsidR="00DD7F43">
        <w:rPr>
          <w:rFonts w:asciiTheme="majorHAnsi" w:hAnsiTheme="majorHAnsi"/>
          <w:sz w:val="20"/>
          <w:szCs w:val="20"/>
        </w:rPr>
        <w:t xml:space="preserve">and suggestions for improvement </w:t>
      </w:r>
      <w:r w:rsidRPr="00FB2362">
        <w:rPr>
          <w:rFonts w:asciiTheme="majorHAnsi" w:hAnsiTheme="majorHAnsi"/>
          <w:sz w:val="20"/>
          <w:szCs w:val="20"/>
        </w:rPr>
        <w:t>to the developer of the resource.</w:t>
      </w:r>
      <w:r>
        <w:rPr>
          <w:rFonts w:asciiTheme="majorHAnsi" w:hAnsiTheme="majorHAnsi"/>
          <w:sz w:val="20"/>
          <w:szCs w:val="20"/>
        </w:rPr>
        <w:t xml:space="preserve"> </w:t>
      </w:r>
      <w:r w:rsidRPr="00FB2362">
        <w:rPr>
          <w:rFonts w:asciiTheme="majorHAnsi" w:hAnsiTheme="majorHAnsi"/>
          <w:sz w:val="20"/>
          <w:szCs w:val="20"/>
        </w:rPr>
        <w:t xml:space="preserve">For this purpose a set of </w:t>
      </w:r>
      <w:r>
        <w:rPr>
          <w:rFonts w:asciiTheme="majorHAnsi" w:hAnsiTheme="majorHAnsi"/>
          <w:sz w:val="20"/>
          <w:szCs w:val="20"/>
        </w:rPr>
        <w:t>response</w:t>
      </w:r>
      <w:r w:rsidRPr="00FB2362">
        <w:rPr>
          <w:rFonts w:asciiTheme="majorHAnsi" w:hAnsiTheme="majorHAnsi"/>
          <w:sz w:val="20"/>
          <w:szCs w:val="20"/>
        </w:rPr>
        <w:t xml:space="preserve"> forms is included so that the reviewer can effectively provide </w:t>
      </w:r>
      <w:r>
        <w:rPr>
          <w:rFonts w:asciiTheme="majorHAnsi" w:hAnsiTheme="majorHAnsi"/>
          <w:sz w:val="20"/>
          <w:szCs w:val="20"/>
        </w:rPr>
        <w:t xml:space="preserve">criterion-based </w:t>
      </w:r>
      <w:r w:rsidR="00DD7F43">
        <w:rPr>
          <w:rFonts w:asciiTheme="majorHAnsi" w:hAnsiTheme="majorHAnsi"/>
          <w:sz w:val="20"/>
          <w:szCs w:val="20"/>
        </w:rPr>
        <w:t>feedback</w:t>
      </w:r>
      <w:r w:rsidRPr="00FB2362">
        <w:rPr>
          <w:rFonts w:asciiTheme="majorHAnsi" w:hAnsiTheme="majorHAnsi"/>
          <w:sz w:val="20"/>
          <w:szCs w:val="20"/>
        </w:rPr>
        <w:t xml:space="preserve"> and suggestions for improv</w:t>
      </w:r>
      <w:r>
        <w:rPr>
          <w:rFonts w:asciiTheme="majorHAnsi" w:hAnsiTheme="majorHAnsi"/>
          <w:sz w:val="20"/>
          <w:szCs w:val="20"/>
        </w:rPr>
        <w:t>ement for each c</w:t>
      </w:r>
      <w:r w:rsidR="004D7B31">
        <w:rPr>
          <w:rFonts w:asciiTheme="majorHAnsi" w:hAnsiTheme="majorHAnsi"/>
          <w:sz w:val="20"/>
          <w:szCs w:val="20"/>
        </w:rPr>
        <w:t>ategory</w:t>
      </w:r>
      <w:r w:rsidRPr="00FB2362">
        <w:rPr>
          <w:rFonts w:asciiTheme="majorHAnsi" w:hAnsiTheme="majorHAnsi"/>
          <w:sz w:val="20"/>
          <w:szCs w:val="20"/>
        </w:rPr>
        <w:t xml:space="preserve">. The </w:t>
      </w:r>
      <w:r>
        <w:rPr>
          <w:rFonts w:asciiTheme="majorHAnsi" w:hAnsiTheme="majorHAnsi"/>
          <w:sz w:val="20"/>
          <w:szCs w:val="20"/>
        </w:rPr>
        <w:t>response</w:t>
      </w:r>
      <w:r w:rsidRPr="00FB2362">
        <w:rPr>
          <w:rFonts w:asciiTheme="majorHAnsi" w:hAnsiTheme="majorHAnsi"/>
          <w:sz w:val="20"/>
          <w:szCs w:val="20"/>
        </w:rPr>
        <w:t xml:space="preserve"> forms correspond to the criteria of the rubric.</w:t>
      </w:r>
      <w:r>
        <w:rPr>
          <w:rFonts w:asciiTheme="majorHAnsi" w:hAnsiTheme="majorHAnsi"/>
          <w:sz w:val="20"/>
          <w:szCs w:val="20"/>
        </w:rPr>
        <w:t xml:space="preserve"> </w:t>
      </w:r>
      <w:r w:rsidRPr="00FB2362">
        <w:rPr>
          <w:rFonts w:asciiTheme="majorHAnsi" w:hAnsiTheme="majorHAnsi"/>
          <w:sz w:val="20"/>
          <w:szCs w:val="20"/>
        </w:rPr>
        <w:t xml:space="preserve">Evidence for each criterion must be </w:t>
      </w:r>
      <w:r>
        <w:rPr>
          <w:rFonts w:asciiTheme="majorHAnsi" w:hAnsiTheme="majorHAnsi"/>
          <w:sz w:val="20"/>
          <w:szCs w:val="20"/>
        </w:rPr>
        <w:t>identified</w:t>
      </w:r>
      <w:r w:rsidRPr="00FB2362">
        <w:rPr>
          <w:rFonts w:asciiTheme="majorHAnsi" w:hAnsiTheme="majorHAnsi"/>
          <w:sz w:val="20"/>
          <w:szCs w:val="20"/>
        </w:rPr>
        <w:t xml:space="preserve"> and documented </w:t>
      </w:r>
      <w:r>
        <w:rPr>
          <w:rFonts w:asciiTheme="majorHAnsi" w:hAnsiTheme="majorHAnsi"/>
          <w:sz w:val="20"/>
          <w:szCs w:val="20"/>
        </w:rPr>
        <w:t>and</w:t>
      </w:r>
      <w:r w:rsidRPr="00FB2362">
        <w:rPr>
          <w:rFonts w:asciiTheme="majorHAnsi" w:hAnsiTheme="majorHAnsi"/>
          <w:sz w:val="20"/>
          <w:szCs w:val="20"/>
        </w:rPr>
        <w:t xml:space="preserve"> criterion-based feedback </w:t>
      </w:r>
      <w:r w:rsidR="00DD7F43">
        <w:rPr>
          <w:rFonts w:asciiTheme="majorHAnsi" w:hAnsiTheme="majorHAnsi"/>
          <w:sz w:val="20"/>
          <w:szCs w:val="20"/>
        </w:rPr>
        <w:t xml:space="preserve">and suggestions for improvement </w:t>
      </w:r>
      <w:r>
        <w:rPr>
          <w:rFonts w:asciiTheme="majorHAnsi" w:hAnsiTheme="majorHAnsi"/>
          <w:sz w:val="20"/>
          <w:szCs w:val="20"/>
        </w:rPr>
        <w:t xml:space="preserve">should be given </w:t>
      </w:r>
      <w:r w:rsidRPr="00FB2362">
        <w:rPr>
          <w:rFonts w:asciiTheme="majorHAnsi" w:hAnsiTheme="majorHAnsi"/>
          <w:sz w:val="20"/>
          <w:szCs w:val="20"/>
        </w:rPr>
        <w:t xml:space="preserve">to </w:t>
      </w:r>
      <w:r>
        <w:rPr>
          <w:rFonts w:asciiTheme="majorHAnsi" w:hAnsiTheme="majorHAnsi"/>
          <w:sz w:val="20"/>
          <w:szCs w:val="20"/>
        </w:rPr>
        <w:t>help improve the lesson or unit</w:t>
      </w:r>
      <w:r w:rsidRPr="00FB2362">
        <w:rPr>
          <w:rFonts w:asciiTheme="majorHAnsi" w:hAnsiTheme="majorHAnsi"/>
          <w:sz w:val="20"/>
          <w:szCs w:val="20"/>
        </w:rPr>
        <w:t>.</w:t>
      </w:r>
    </w:p>
    <w:p w14:paraId="22D1AEC0" w14:textId="77777777" w:rsidR="003A7CB9" w:rsidRPr="00B9129A" w:rsidRDefault="003A7CB9" w:rsidP="00B9129A">
      <w:pPr>
        <w:pStyle w:val="Default"/>
        <w:rPr>
          <w:rFonts w:asciiTheme="majorHAnsi" w:hAnsiTheme="majorHAnsi"/>
          <w:sz w:val="20"/>
          <w:szCs w:val="20"/>
        </w:rPr>
      </w:pPr>
    </w:p>
    <w:p w14:paraId="6129C866" w14:textId="3D87FD17" w:rsidR="003A7CB9" w:rsidRDefault="003A7CB9" w:rsidP="00B9129A">
      <w:pPr>
        <w:pStyle w:val="Default"/>
        <w:rPr>
          <w:bCs/>
          <w:sz w:val="20"/>
          <w:szCs w:val="20"/>
        </w:rPr>
      </w:pPr>
      <w:r w:rsidRPr="00FB2362">
        <w:rPr>
          <w:bCs/>
          <w:sz w:val="20"/>
          <w:szCs w:val="20"/>
        </w:rPr>
        <w:t>While it is possible for the rubric to be applied by an individual, the quality review process works best with a team of reviewers, as a collaborative process, with the individual</w:t>
      </w:r>
      <w:r>
        <w:rPr>
          <w:bCs/>
          <w:sz w:val="20"/>
          <w:szCs w:val="20"/>
        </w:rPr>
        <w:t>s</w:t>
      </w:r>
      <w:r w:rsidRPr="00FB2362">
        <w:rPr>
          <w:bCs/>
          <w:sz w:val="20"/>
          <w:szCs w:val="20"/>
        </w:rPr>
        <w:t xml:space="preserve"> recording their thoughts and then discussing with other team </w:t>
      </w:r>
      <w:r>
        <w:rPr>
          <w:bCs/>
          <w:sz w:val="20"/>
          <w:szCs w:val="20"/>
        </w:rPr>
        <w:t xml:space="preserve">members </w:t>
      </w:r>
      <w:r w:rsidRPr="00FB2362">
        <w:rPr>
          <w:bCs/>
          <w:sz w:val="20"/>
          <w:szCs w:val="20"/>
        </w:rPr>
        <w:t>before finalizing their feedback</w:t>
      </w:r>
      <w:r w:rsidR="00DD7F43">
        <w:rPr>
          <w:bCs/>
          <w:sz w:val="20"/>
          <w:szCs w:val="20"/>
        </w:rPr>
        <w:t xml:space="preserve"> and suggestions for improvement</w:t>
      </w:r>
      <w:r w:rsidRPr="00FB2362">
        <w:rPr>
          <w:bCs/>
          <w:sz w:val="20"/>
          <w:szCs w:val="20"/>
        </w:rPr>
        <w:t xml:space="preserve">. Discussions should focus on understanding all reviewers’ interpretations of the criteria and the evidence they have found. The goal of the process is to eventually calibrate </w:t>
      </w:r>
      <w:r>
        <w:rPr>
          <w:bCs/>
          <w:sz w:val="20"/>
          <w:szCs w:val="20"/>
        </w:rPr>
        <w:t>responses across</w:t>
      </w:r>
      <w:r w:rsidRPr="00FB2362">
        <w:rPr>
          <w:bCs/>
          <w:sz w:val="20"/>
          <w:szCs w:val="20"/>
        </w:rPr>
        <w:t xml:space="preserve"> reviewers and to move toward agreement about quality with respect to the NGSS. Commentary needs to be constructive, with all lessons</w:t>
      </w:r>
      <w:r>
        <w:rPr>
          <w:bCs/>
          <w:sz w:val="20"/>
          <w:szCs w:val="20"/>
        </w:rPr>
        <w:t xml:space="preserve"> or </w:t>
      </w:r>
      <w:r w:rsidRPr="00FB2362">
        <w:rPr>
          <w:bCs/>
          <w:sz w:val="20"/>
          <w:szCs w:val="20"/>
        </w:rPr>
        <w:t>units considered “works in progress.” Reviewers must be respectful of team members and the resource contributor. Contributors should see the review pro</w:t>
      </w:r>
      <w:r>
        <w:rPr>
          <w:bCs/>
          <w:sz w:val="20"/>
          <w:szCs w:val="20"/>
        </w:rPr>
        <w:t>cess as an opportunity to gather feedback</w:t>
      </w:r>
      <w:r w:rsidR="00DD7F43">
        <w:rPr>
          <w:bCs/>
          <w:sz w:val="20"/>
          <w:szCs w:val="20"/>
        </w:rPr>
        <w:t xml:space="preserve"> and suggestions for improvement</w:t>
      </w:r>
      <w:r>
        <w:rPr>
          <w:bCs/>
          <w:sz w:val="20"/>
          <w:szCs w:val="20"/>
        </w:rPr>
        <w:t xml:space="preserve"> </w:t>
      </w:r>
      <w:r w:rsidRPr="00FB2362">
        <w:rPr>
          <w:bCs/>
          <w:sz w:val="20"/>
          <w:szCs w:val="20"/>
        </w:rPr>
        <w:t xml:space="preserve">rather than </w:t>
      </w:r>
      <w:r>
        <w:rPr>
          <w:bCs/>
          <w:sz w:val="20"/>
          <w:szCs w:val="20"/>
        </w:rPr>
        <w:t>to advocate for their work</w:t>
      </w:r>
      <w:r w:rsidRPr="00FB2362">
        <w:rPr>
          <w:bCs/>
          <w:sz w:val="20"/>
          <w:szCs w:val="20"/>
        </w:rPr>
        <w:t xml:space="preserve">. All </w:t>
      </w:r>
      <w:r w:rsidR="00DD7F43">
        <w:rPr>
          <w:bCs/>
          <w:sz w:val="20"/>
          <w:szCs w:val="20"/>
        </w:rPr>
        <w:t>feedback</w:t>
      </w:r>
      <w:r w:rsidRPr="00FB2362">
        <w:rPr>
          <w:bCs/>
          <w:sz w:val="20"/>
          <w:szCs w:val="20"/>
        </w:rPr>
        <w:t xml:space="preserve"> and suggestions for improvement should be criterion-based and have supporti</w:t>
      </w:r>
      <w:r>
        <w:rPr>
          <w:bCs/>
          <w:sz w:val="20"/>
          <w:szCs w:val="20"/>
        </w:rPr>
        <w:t>ng</w:t>
      </w:r>
      <w:r w:rsidRPr="00FB2362">
        <w:rPr>
          <w:bCs/>
          <w:sz w:val="20"/>
          <w:szCs w:val="20"/>
        </w:rPr>
        <w:t xml:space="preserve"> evidence </w:t>
      </w:r>
      <w:r>
        <w:rPr>
          <w:bCs/>
          <w:sz w:val="20"/>
          <w:szCs w:val="20"/>
        </w:rPr>
        <w:t xml:space="preserve">from the lesson or unit </w:t>
      </w:r>
      <w:r w:rsidRPr="00FB2362">
        <w:rPr>
          <w:bCs/>
          <w:sz w:val="20"/>
          <w:szCs w:val="20"/>
        </w:rPr>
        <w:t>cited.</w:t>
      </w:r>
    </w:p>
    <w:p w14:paraId="1AF9EA4B" w14:textId="77777777" w:rsidR="003A7CB9" w:rsidRPr="00905703" w:rsidRDefault="003A7CB9" w:rsidP="00B9129A">
      <w:pPr>
        <w:pStyle w:val="Default"/>
        <w:rPr>
          <w:bCs/>
          <w:sz w:val="14"/>
          <w:szCs w:val="14"/>
        </w:rPr>
      </w:pPr>
    </w:p>
    <w:p w14:paraId="009DEEAE" w14:textId="43BAD8FC" w:rsidR="003A7CB9" w:rsidRPr="00D44180" w:rsidDel="00B25E2B" w:rsidRDefault="003A7CB9" w:rsidP="00B9129A">
      <w:pPr>
        <w:pStyle w:val="Default"/>
        <w:rPr>
          <w:bCs/>
          <w:i/>
          <w:iCs/>
          <w:sz w:val="20"/>
          <w:szCs w:val="20"/>
        </w:rPr>
      </w:pPr>
      <w:r w:rsidRPr="00D44180" w:rsidDel="00B25E2B">
        <w:rPr>
          <w:bCs/>
          <w:i/>
          <w:iCs/>
          <w:sz w:val="20"/>
          <w:szCs w:val="20"/>
        </w:rPr>
        <w:t>Note: This rubric will eventually have scoring guidelines for each c</w:t>
      </w:r>
      <w:r w:rsidR="004D7B31">
        <w:rPr>
          <w:bCs/>
          <w:i/>
          <w:iCs/>
          <w:sz w:val="20"/>
          <w:szCs w:val="20"/>
        </w:rPr>
        <w:t>ategory</w:t>
      </w:r>
      <w:r w:rsidRPr="00D44180" w:rsidDel="00B25E2B">
        <w:rPr>
          <w:bCs/>
          <w:i/>
          <w:iCs/>
          <w:sz w:val="20"/>
          <w:szCs w:val="20"/>
        </w:rPr>
        <w:t xml:space="preserve">, as well as for an overall rating. However, given the current </w:t>
      </w:r>
      <w:r w:rsidDel="00B25E2B">
        <w:rPr>
          <w:bCs/>
          <w:i/>
          <w:iCs/>
          <w:sz w:val="20"/>
          <w:szCs w:val="20"/>
        </w:rPr>
        <w:t xml:space="preserve">lack </w:t>
      </w:r>
      <w:r w:rsidRPr="00D44180" w:rsidDel="00B25E2B">
        <w:rPr>
          <w:bCs/>
          <w:i/>
          <w:iCs/>
          <w:sz w:val="20"/>
          <w:szCs w:val="20"/>
        </w:rPr>
        <w:t xml:space="preserve">of NGSS-aligned materials, </w:t>
      </w:r>
      <w:r w:rsidDel="00B25E2B">
        <w:rPr>
          <w:bCs/>
          <w:i/>
          <w:iCs/>
          <w:sz w:val="20"/>
          <w:szCs w:val="20"/>
        </w:rPr>
        <w:t>rather than focusing on ratings at this point in time,</w:t>
      </w:r>
      <w:r w:rsidRPr="00D44180" w:rsidDel="00B25E2B">
        <w:rPr>
          <w:bCs/>
          <w:i/>
          <w:iCs/>
          <w:sz w:val="20"/>
          <w:szCs w:val="20"/>
        </w:rPr>
        <w:t xml:space="preserve"> the focus should</w:t>
      </w:r>
      <w:r w:rsidDel="00B25E2B">
        <w:rPr>
          <w:bCs/>
          <w:i/>
          <w:iCs/>
          <w:sz w:val="20"/>
          <w:szCs w:val="20"/>
        </w:rPr>
        <w:t xml:space="preserve"> </w:t>
      </w:r>
      <w:r w:rsidRPr="00D44180" w:rsidDel="00B25E2B">
        <w:rPr>
          <w:bCs/>
          <w:i/>
          <w:iCs/>
          <w:sz w:val="20"/>
          <w:szCs w:val="20"/>
        </w:rPr>
        <w:t>be on becoming familiar with the rubric and using it to provide criterion-based feedback</w:t>
      </w:r>
      <w:r w:rsidR="00DD7F43">
        <w:rPr>
          <w:bCs/>
          <w:i/>
          <w:iCs/>
          <w:sz w:val="20"/>
          <w:szCs w:val="20"/>
        </w:rPr>
        <w:t xml:space="preserve"> and suggestions for </w:t>
      </w:r>
      <w:r w:rsidR="00DD1A81">
        <w:rPr>
          <w:bCs/>
          <w:i/>
          <w:iCs/>
          <w:sz w:val="20"/>
          <w:szCs w:val="20"/>
        </w:rPr>
        <w:t>improvement</w:t>
      </w:r>
      <w:r w:rsidRPr="00D44180" w:rsidDel="00B25E2B">
        <w:rPr>
          <w:bCs/>
          <w:i/>
          <w:iCs/>
          <w:sz w:val="20"/>
          <w:szCs w:val="20"/>
        </w:rPr>
        <w:t xml:space="preserve"> to developers</w:t>
      </w:r>
      <w:r w:rsidDel="00B25E2B">
        <w:rPr>
          <w:bCs/>
          <w:i/>
          <w:iCs/>
          <w:sz w:val="20"/>
          <w:szCs w:val="20"/>
        </w:rPr>
        <w:t xml:space="preserve"> and make revisions to existing materials</w:t>
      </w:r>
      <w:r w:rsidRPr="00D44180" w:rsidDel="00B25E2B">
        <w:rPr>
          <w:bCs/>
          <w:i/>
          <w:iCs/>
          <w:sz w:val="20"/>
          <w:szCs w:val="20"/>
        </w:rPr>
        <w:t xml:space="preserve">. </w:t>
      </w:r>
    </w:p>
    <w:p w14:paraId="45DA3BDD" w14:textId="77777777" w:rsidR="003A7CB9" w:rsidRPr="00905703" w:rsidRDefault="003A7CB9" w:rsidP="00E35105">
      <w:pPr>
        <w:pStyle w:val="Default"/>
        <w:ind w:right="-180"/>
        <w:rPr>
          <w:rFonts w:asciiTheme="majorHAnsi" w:hAnsiTheme="majorHAnsi"/>
          <w:bCs/>
          <w:color w:val="auto"/>
          <w:sz w:val="14"/>
          <w:szCs w:val="14"/>
          <w:u w:val="single"/>
          <w:shd w:val="clear" w:color="auto" w:fill="FFFFFF"/>
        </w:rPr>
      </w:pPr>
    </w:p>
    <w:p w14:paraId="60375F08" w14:textId="77777777" w:rsidR="003A7CB9" w:rsidRDefault="003A7CB9" w:rsidP="00B9129A">
      <w:pPr>
        <w:pStyle w:val="Default"/>
        <w:ind w:right="-180"/>
        <w:rPr>
          <w:rFonts w:asciiTheme="majorHAnsi" w:hAnsiTheme="majorHAnsi"/>
          <w:b/>
          <w:color w:val="auto"/>
          <w:sz w:val="20"/>
          <w:szCs w:val="20"/>
          <w:u w:val="single"/>
          <w:shd w:val="clear" w:color="auto" w:fill="FFFFFF"/>
        </w:rPr>
      </w:pPr>
      <w:r w:rsidRPr="00FB2362">
        <w:rPr>
          <w:rFonts w:asciiTheme="majorHAnsi" w:hAnsiTheme="majorHAnsi"/>
          <w:b/>
          <w:bCs/>
          <w:color w:val="auto"/>
          <w:sz w:val="20"/>
          <w:szCs w:val="20"/>
          <w:u w:val="single"/>
          <w:shd w:val="clear" w:color="auto" w:fill="FFFFFF"/>
        </w:rPr>
        <w:t>Step 1 – Review Materials</w:t>
      </w:r>
      <w:r w:rsidRPr="00FB2362">
        <w:rPr>
          <w:rFonts w:asciiTheme="majorHAnsi" w:hAnsiTheme="majorHAnsi"/>
          <w:b/>
          <w:color w:val="auto"/>
          <w:sz w:val="20"/>
          <w:szCs w:val="20"/>
          <w:u w:val="single"/>
          <w:shd w:val="clear" w:color="auto" w:fill="FFFFFF"/>
        </w:rPr>
        <w:t xml:space="preserve"> </w:t>
      </w:r>
    </w:p>
    <w:p w14:paraId="4745A1BA" w14:textId="77777777" w:rsidR="003A7CB9" w:rsidRDefault="003A7CB9" w:rsidP="00B9129A">
      <w:pPr>
        <w:pStyle w:val="Default"/>
        <w:ind w:right="-180"/>
        <w:rPr>
          <w:rFonts w:asciiTheme="majorHAnsi" w:hAnsiTheme="majorHAnsi"/>
          <w:sz w:val="20"/>
          <w:szCs w:val="20"/>
        </w:rPr>
      </w:pPr>
      <w:r w:rsidRPr="00FB2362">
        <w:rPr>
          <w:rFonts w:asciiTheme="majorHAnsi" w:hAnsiTheme="majorHAnsi"/>
          <w:sz w:val="20"/>
          <w:szCs w:val="20"/>
        </w:rPr>
        <w:t>The first step in the review process is to become familiar with the rubric, the lesson</w:t>
      </w:r>
      <w:r>
        <w:rPr>
          <w:rFonts w:asciiTheme="majorHAnsi" w:hAnsiTheme="majorHAnsi"/>
          <w:sz w:val="20"/>
          <w:szCs w:val="20"/>
        </w:rPr>
        <w:t xml:space="preserve"> or </w:t>
      </w:r>
      <w:r w:rsidRPr="00FB2362">
        <w:rPr>
          <w:rFonts w:asciiTheme="majorHAnsi" w:hAnsiTheme="majorHAnsi"/>
          <w:sz w:val="20"/>
          <w:szCs w:val="20"/>
        </w:rPr>
        <w:t xml:space="preserve">unit, and the </w:t>
      </w:r>
      <w:r>
        <w:rPr>
          <w:rFonts w:asciiTheme="majorHAnsi" w:hAnsiTheme="majorHAnsi"/>
          <w:sz w:val="20"/>
          <w:szCs w:val="20"/>
        </w:rPr>
        <w:t xml:space="preserve">practices, disciplinary core ideas, and crosscutting concepts </w:t>
      </w:r>
      <w:r w:rsidRPr="00FB2362">
        <w:rPr>
          <w:rFonts w:asciiTheme="majorHAnsi" w:hAnsiTheme="majorHAnsi"/>
          <w:sz w:val="20"/>
          <w:szCs w:val="20"/>
        </w:rPr>
        <w:t>targeted in the lesson</w:t>
      </w:r>
      <w:r>
        <w:rPr>
          <w:rFonts w:asciiTheme="majorHAnsi" w:hAnsiTheme="majorHAnsi"/>
          <w:sz w:val="20"/>
          <w:szCs w:val="20"/>
        </w:rPr>
        <w:t xml:space="preserve"> or </w:t>
      </w:r>
      <w:r w:rsidRPr="00FB2362">
        <w:rPr>
          <w:rFonts w:asciiTheme="majorHAnsi" w:hAnsiTheme="majorHAnsi"/>
          <w:sz w:val="20"/>
          <w:szCs w:val="20"/>
        </w:rPr>
        <w:t>unit.</w:t>
      </w:r>
      <w:r>
        <w:rPr>
          <w:rFonts w:asciiTheme="majorHAnsi" w:hAnsiTheme="majorHAnsi"/>
          <w:sz w:val="20"/>
          <w:szCs w:val="20"/>
        </w:rPr>
        <w:t xml:space="preserve"> </w:t>
      </w:r>
    </w:p>
    <w:p w14:paraId="555A4505" w14:textId="77777777" w:rsidR="003A7CB9" w:rsidRPr="00F8219A"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B2362">
        <w:rPr>
          <w:rFonts w:asciiTheme="majorHAnsi" w:hAnsiTheme="majorHAnsi"/>
          <w:sz w:val="20"/>
          <w:szCs w:val="20"/>
          <w:shd w:val="clear" w:color="auto" w:fill="FFFFFF"/>
        </w:rPr>
        <w:t>R</w:t>
      </w:r>
      <w:r>
        <w:rPr>
          <w:rFonts w:asciiTheme="majorHAnsi" w:hAnsiTheme="majorHAnsi"/>
          <w:sz w:val="20"/>
          <w:szCs w:val="20"/>
          <w:shd w:val="clear" w:color="auto" w:fill="FFFFFF"/>
        </w:rPr>
        <w:t>eview the rubric and r</w:t>
      </w:r>
      <w:r w:rsidRPr="00FB2362">
        <w:rPr>
          <w:rFonts w:asciiTheme="majorHAnsi" w:hAnsiTheme="majorHAnsi"/>
          <w:sz w:val="20"/>
          <w:szCs w:val="20"/>
          <w:shd w:val="clear" w:color="auto" w:fill="FFFFFF"/>
        </w:rPr>
        <w:t>ecord the grade and title of the le</w:t>
      </w:r>
      <w:r w:rsidRPr="00F8219A">
        <w:rPr>
          <w:rFonts w:asciiTheme="majorHAnsi" w:hAnsiTheme="majorHAnsi"/>
          <w:sz w:val="20"/>
          <w:szCs w:val="20"/>
          <w:shd w:val="clear" w:color="auto" w:fill="FFFFFF"/>
        </w:rPr>
        <w:t xml:space="preserve">sson or unit on the </w:t>
      </w:r>
      <w:r>
        <w:rPr>
          <w:rFonts w:asciiTheme="majorHAnsi" w:hAnsiTheme="majorHAnsi"/>
          <w:sz w:val="20"/>
          <w:szCs w:val="20"/>
          <w:shd w:val="clear" w:color="auto" w:fill="FFFFFF"/>
        </w:rPr>
        <w:t>r</w:t>
      </w:r>
      <w:r w:rsidRPr="00F8219A">
        <w:rPr>
          <w:rFonts w:asciiTheme="majorHAnsi" w:hAnsiTheme="majorHAnsi"/>
          <w:sz w:val="20"/>
          <w:szCs w:val="20"/>
          <w:shd w:val="clear" w:color="auto" w:fill="FFFFFF"/>
        </w:rPr>
        <w:t xml:space="preserve">esponse </w:t>
      </w:r>
      <w:r>
        <w:rPr>
          <w:rFonts w:asciiTheme="majorHAnsi" w:hAnsiTheme="majorHAnsi"/>
          <w:sz w:val="20"/>
          <w:szCs w:val="20"/>
          <w:shd w:val="clear" w:color="auto" w:fill="FFFFFF"/>
        </w:rPr>
        <w:t>f</w:t>
      </w:r>
      <w:r w:rsidRPr="00F8219A">
        <w:rPr>
          <w:rFonts w:asciiTheme="majorHAnsi" w:hAnsiTheme="majorHAnsi"/>
          <w:sz w:val="20"/>
          <w:szCs w:val="20"/>
          <w:shd w:val="clear" w:color="auto" w:fill="FFFFFF"/>
        </w:rPr>
        <w:t>orm.</w:t>
      </w:r>
    </w:p>
    <w:p w14:paraId="0316B29A" w14:textId="77777777"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8219A">
        <w:rPr>
          <w:rFonts w:asciiTheme="majorHAnsi" w:hAnsiTheme="majorHAnsi"/>
          <w:sz w:val="20"/>
          <w:szCs w:val="20"/>
          <w:shd w:val="clear" w:color="auto" w:fill="FFFFFF"/>
        </w:rPr>
        <w:t>Scan to see what the lesson</w:t>
      </w:r>
      <w:r>
        <w:rPr>
          <w:rFonts w:asciiTheme="majorHAnsi" w:hAnsiTheme="majorHAnsi"/>
          <w:sz w:val="20"/>
          <w:szCs w:val="20"/>
          <w:shd w:val="clear" w:color="auto" w:fill="FFFFFF"/>
        </w:rPr>
        <w:t xml:space="preserve"> or </w:t>
      </w:r>
      <w:r w:rsidRPr="00F8219A">
        <w:rPr>
          <w:rFonts w:asciiTheme="majorHAnsi" w:hAnsiTheme="majorHAnsi"/>
          <w:sz w:val="20"/>
          <w:szCs w:val="20"/>
          <w:shd w:val="clear" w:color="auto" w:fill="FFFFFF"/>
        </w:rPr>
        <w:t>unit contains</w:t>
      </w:r>
      <w:r>
        <w:rPr>
          <w:rFonts w:asciiTheme="majorHAnsi" w:hAnsiTheme="majorHAnsi"/>
          <w:sz w:val="20"/>
          <w:szCs w:val="20"/>
          <w:shd w:val="clear" w:color="auto" w:fill="FFFFFF"/>
        </w:rPr>
        <w:t xml:space="preserve">, what </w:t>
      </w:r>
      <w:r>
        <w:rPr>
          <w:rFonts w:asciiTheme="majorHAnsi" w:hAnsiTheme="majorHAnsi"/>
          <w:sz w:val="20"/>
          <w:szCs w:val="20"/>
        </w:rPr>
        <w:t xml:space="preserve">practices, disciplinary core ideas, and crosscutting concepts are </w:t>
      </w:r>
      <w:r w:rsidRPr="00FB2362">
        <w:rPr>
          <w:rFonts w:asciiTheme="majorHAnsi" w:hAnsiTheme="majorHAnsi"/>
          <w:sz w:val="20"/>
          <w:szCs w:val="20"/>
        </w:rPr>
        <w:t>targeted</w:t>
      </w:r>
      <w:r>
        <w:rPr>
          <w:rFonts w:asciiTheme="majorHAnsi" w:hAnsiTheme="majorHAnsi"/>
          <w:sz w:val="20"/>
          <w:szCs w:val="20"/>
        </w:rPr>
        <w:t>,</w:t>
      </w:r>
      <w:r w:rsidRPr="00FB2362">
        <w:rPr>
          <w:rFonts w:asciiTheme="majorHAnsi" w:hAnsiTheme="majorHAnsi"/>
          <w:sz w:val="20"/>
          <w:szCs w:val="20"/>
          <w:shd w:val="clear" w:color="auto" w:fill="FFFFFF"/>
        </w:rPr>
        <w:t xml:space="preserve"> and how it is organized.</w:t>
      </w:r>
    </w:p>
    <w:p w14:paraId="431E6B31" w14:textId="7F4638FA" w:rsidR="003A7CB9"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B2362">
        <w:rPr>
          <w:rFonts w:asciiTheme="majorHAnsi" w:hAnsiTheme="majorHAnsi"/>
          <w:sz w:val="20"/>
          <w:szCs w:val="20"/>
          <w:shd w:val="clear" w:color="auto" w:fill="FFFFFF"/>
        </w:rPr>
        <w:t>Read key materials related to instruction, assessment</w:t>
      </w:r>
      <w:r>
        <w:rPr>
          <w:rFonts w:asciiTheme="majorHAnsi" w:hAnsiTheme="majorHAnsi"/>
          <w:sz w:val="20"/>
          <w:szCs w:val="20"/>
          <w:shd w:val="clear" w:color="auto" w:fill="FFFFFF"/>
        </w:rPr>
        <w:t>,</w:t>
      </w:r>
      <w:r w:rsidRPr="00FB2362">
        <w:rPr>
          <w:rFonts w:asciiTheme="majorHAnsi" w:hAnsiTheme="majorHAnsi"/>
          <w:sz w:val="20"/>
          <w:szCs w:val="20"/>
          <w:shd w:val="clear" w:color="auto" w:fill="FFFFFF"/>
        </w:rPr>
        <w:t xml:space="preserve"> and teacher guidance.</w:t>
      </w:r>
    </w:p>
    <w:p w14:paraId="4404B95F" w14:textId="77777777" w:rsidR="00635852" w:rsidRPr="00905703" w:rsidRDefault="00635852" w:rsidP="00B9129A">
      <w:pPr>
        <w:pStyle w:val="Default"/>
        <w:rPr>
          <w:rFonts w:asciiTheme="majorHAnsi" w:hAnsiTheme="majorHAnsi"/>
          <w:sz w:val="14"/>
          <w:szCs w:val="14"/>
          <w:shd w:val="clear" w:color="auto" w:fill="FFFFFF"/>
        </w:rPr>
      </w:pPr>
    </w:p>
    <w:p w14:paraId="01031D62" w14:textId="4D9D7629" w:rsidR="003A7CB9" w:rsidRPr="00845BEE" w:rsidRDefault="003A7CB9" w:rsidP="00B9129A">
      <w:pPr>
        <w:pStyle w:val="Default"/>
        <w:rPr>
          <w:rFonts w:asciiTheme="majorHAnsi" w:hAnsiTheme="majorHAnsi"/>
          <w:bCs/>
          <w:color w:val="auto"/>
          <w:sz w:val="20"/>
          <w:szCs w:val="20"/>
          <w:u w:val="single"/>
          <w:shd w:val="clear" w:color="auto" w:fill="FFFFFF"/>
        </w:rPr>
      </w:pPr>
      <w:r w:rsidRPr="00FB2362">
        <w:rPr>
          <w:rFonts w:asciiTheme="majorHAnsi" w:hAnsiTheme="majorHAnsi"/>
          <w:b/>
          <w:bCs/>
          <w:color w:val="auto"/>
          <w:sz w:val="20"/>
          <w:szCs w:val="20"/>
          <w:u w:val="single"/>
          <w:shd w:val="clear" w:color="auto" w:fill="FFFFFF"/>
        </w:rPr>
        <w:t xml:space="preserve">Step 2 – Apply Criteria in </w:t>
      </w:r>
      <w:r>
        <w:rPr>
          <w:rFonts w:asciiTheme="majorHAnsi" w:hAnsiTheme="majorHAnsi"/>
          <w:b/>
          <w:bCs/>
          <w:color w:val="auto"/>
          <w:sz w:val="20"/>
          <w:szCs w:val="20"/>
          <w:u w:val="single"/>
          <w:shd w:val="clear" w:color="auto" w:fill="FFFFFF"/>
        </w:rPr>
        <w:t>C</w:t>
      </w:r>
      <w:r w:rsidR="004D7B31">
        <w:rPr>
          <w:rFonts w:asciiTheme="majorHAnsi" w:hAnsiTheme="majorHAnsi"/>
          <w:b/>
          <w:bCs/>
          <w:color w:val="auto"/>
          <w:sz w:val="20"/>
          <w:szCs w:val="20"/>
          <w:u w:val="single"/>
          <w:shd w:val="clear" w:color="auto" w:fill="FFFFFF"/>
        </w:rPr>
        <w:t>ategory</w:t>
      </w:r>
      <w:r w:rsidRPr="00FB2362">
        <w:rPr>
          <w:rFonts w:asciiTheme="majorHAnsi" w:hAnsiTheme="majorHAnsi"/>
          <w:b/>
          <w:bCs/>
          <w:color w:val="auto"/>
          <w:sz w:val="20"/>
          <w:szCs w:val="20"/>
          <w:u w:val="single"/>
          <w:shd w:val="clear" w:color="auto" w:fill="FFFFFF"/>
        </w:rPr>
        <w:t xml:space="preserve"> I: Alignment</w:t>
      </w:r>
      <w:r w:rsidRPr="00FB2362">
        <w:rPr>
          <w:rFonts w:asciiTheme="majorHAnsi" w:hAnsiTheme="majorHAnsi"/>
          <w:b/>
          <w:color w:val="auto"/>
          <w:sz w:val="20"/>
          <w:szCs w:val="20"/>
          <w:u w:val="single"/>
          <w:shd w:val="clear" w:color="auto" w:fill="FFFFFF"/>
        </w:rPr>
        <w:t xml:space="preserve"> </w:t>
      </w:r>
      <w:r w:rsidR="00BE7E22">
        <w:rPr>
          <w:rFonts w:asciiTheme="majorHAnsi" w:hAnsiTheme="majorHAnsi"/>
          <w:b/>
          <w:color w:val="auto"/>
          <w:sz w:val="20"/>
          <w:szCs w:val="20"/>
          <w:u w:val="single"/>
          <w:shd w:val="clear" w:color="auto" w:fill="FFFFFF"/>
        </w:rPr>
        <w:t>to the NGSS</w:t>
      </w:r>
    </w:p>
    <w:p w14:paraId="6F8ADF43" w14:textId="53B5A2AF" w:rsidR="003A7CB9" w:rsidRPr="00A81D41" w:rsidRDefault="003A7CB9" w:rsidP="00B9129A">
      <w:pPr>
        <w:pStyle w:val="Default"/>
        <w:rPr>
          <w:rFonts w:asciiTheme="majorHAnsi" w:hAnsiTheme="majorHAnsi"/>
          <w:bCs/>
          <w:color w:val="auto"/>
          <w:sz w:val="20"/>
          <w:szCs w:val="20"/>
          <w:shd w:val="clear" w:color="auto" w:fill="FFFFFF"/>
        </w:rPr>
      </w:pPr>
      <w:r w:rsidRPr="00A81D41">
        <w:rPr>
          <w:rFonts w:asciiTheme="majorHAnsi" w:hAnsiTheme="majorHAnsi"/>
          <w:bCs/>
          <w:color w:val="auto"/>
          <w:sz w:val="20"/>
          <w:szCs w:val="20"/>
          <w:shd w:val="clear" w:color="auto" w:fill="FFFFFF"/>
        </w:rPr>
        <w:t>The second step is to evaluate the lesson or unit</w:t>
      </w:r>
      <w:r>
        <w:rPr>
          <w:rFonts w:asciiTheme="majorHAnsi" w:hAnsiTheme="majorHAnsi"/>
          <w:bCs/>
          <w:color w:val="auto"/>
          <w:sz w:val="20"/>
          <w:szCs w:val="20"/>
          <w:shd w:val="clear" w:color="auto" w:fill="FFFFFF"/>
        </w:rPr>
        <w:t xml:space="preserve"> using</w:t>
      </w:r>
      <w:r w:rsidRPr="00A81D41">
        <w:rPr>
          <w:rFonts w:asciiTheme="majorHAnsi" w:hAnsiTheme="majorHAnsi"/>
          <w:bCs/>
          <w:color w:val="auto"/>
          <w:sz w:val="20"/>
          <w:szCs w:val="20"/>
          <w:shd w:val="clear" w:color="auto" w:fill="FFFFFF"/>
        </w:rPr>
        <w:t xml:space="preserve"> the criteria in the first c</w:t>
      </w:r>
      <w:r w:rsidR="004D7B31">
        <w:rPr>
          <w:rFonts w:asciiTheme="majorHAnsi" w:hAnsiTheme="majorHAnsi"/>
          <w:bCs/>
          <w:color w:val="auto"/>
          <w:sz w:val="20"/>
          <w:szCs w:val="20"/>
          <w:shd w:val="clear" w:color="auto" w:fill="FFFFFF"/>
        </w:rPr>
        <w:t>ategory</w:t>
      </w:r>
      <w:r w:rsidRPr="00A81D41">
        <w:rPr>
          <w:rFonts w:asciiTheme="majorHAnsi" w:hAnsiTheme="majorHAnsi"/>
          <w:bCs/>
          <w:color w:val="auto"/>
          <w:sz w:val="20"/>
          <w:szCs w:val="20"/>
          <w:shd w:val="clear" w:color="auto" w:fill="FFFFFF"/>
        </w:rPr>
        <w:t>, first in</w:t>
      </w:r>
      <w:r>
        <w:rPr>
          <w:rFonts w:asciiTheme="majorHAnsi" w:hAnsiTheme="majorHAnsi"/>
          <w:bCs/>
          <w:color w:val="auto"/>
          <w:sz w:val="20"/>
          <w:szCs w:val="20"/>
          <w:shd w:val="clear" w:color="auto" w:fill="FFFFFF"/>
        </w:rPr>
        <w:t>dividually and then as a team</w:t>
      </w:r>
      <w:r w:rsidRPr="00A81D41">
        <w:rPr>
          <w:rFonts w:asciiTheme="majorHAnsi" w:hAnsiTheme="majorHAnsi"/>
          <w:bCs/>
          <w:color w:val="auto"/>
          <w:sz w:val="20"/>
          <w:szCs w:val="20"/>
          <w:shd w:val="clear" w:color="auto" w:fill="FFFFFF"/>
        </w:rPr>
        <w:t>.</w:t>
      </w:r>
    </w:p>
    <w:p w14:paraId="3DA4030E" w14:textId="39A39900"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B2362">
        <w:rPr>
          <w:rFonts w:asciiTheme="majorHAnsi" w:hAnsiTheme="majorHAnsi"/>
          <w:sz w:val="20"/>
          <w:szCs w:val="20"/>
          <w:shd w:val="clear" w:color="auto" w:fill="FFFFFF"/>
        </w:rPr>
        <w:t>Closely examine</w:t>
      </w:r>
      <w:r>
        <w:rPr>
          <w:rFonts w:asciiTheme="majorHAnsi" w:hAnsiTheme="majorHAnsi"/>
          <w:sz w:val="20"/>
          <w:szCs w:val="20"/>
          <w:shd w:val="clear" w:color="auto" w:fill="FFFFFF"/>
        </w:rPr>
        <w:t xml:space="preserve"> the</w:t>
      </w:r>
      <w:r w:rsidRPr="00FB2362">
        <w:rPr>
          <w:rFonts w:asciiTheme="majorHAnsi" w:hAnsiTheme="majorHAnsi"/>
          <w:sz w:val="20"/>
          <w:szCs w:val="20"/>
          <w:shd w:val="clear" w:color="auto" w:fill="FFFFFF"/>
        </w:rPr>
        <w:t xml:space="preserve"> </w:t>
      </w:r>
      <w:r>
        <w:rPr>
          <w:rFonts w:asciiTheme="majorHAnsi" w:hAnsiTheme="majorHAnsi"/>
          <w:sz w:val="20"/>
          <w:szCs w:val="20"/>
          <w:shd w:val="clear" w:color="auto" w:fill="FFFFFF"/>
        </w:rPr>
        <w:t xml:space="preserve">lesson or unit </w:t>
      </w:r>
      <w:r w:rsidRPr="00FB2362">
        <w:rPr>
          <w:rFonts w:asciiTheme="majorHAnsi" w:hAnsiTheme="majorHAnsi"/>
          <w:sz w:val="20"/>
          <w:szCs w:val="20"/>
          <w:shd w:val="clear" w:color="auto" w:fill="FFFFFF"/>
        </w:rPr>
        <w:t xml:space="preserve">through the </w:t>
      </w:r>
      <w:r>
        <w:rPr>
          <w:rFonts w:asciiTheme="majorHAnsi" w:hAnsiTheme="majorHAnsi"/>
          <w:sz w:val="20"/>
          <w:szCs w:val="20"/>
          <w:shd w:val="clear" w:color="auto" w:fill="FFFFFF"/>
        </w:rPr>
        <w:t>“lens” of each</w:t>
      </w:r>
      <w:r w:rsidRPr="00FB2362">
        <w:rPr>
          <w:rFonts w:asciiTheme="majorHAnsi" w:hAnsiTheme="majorHAnsi"/>
          <w:sz w:val="20"/>
          <w:szCs w:val="20"/>
          <w:shd w:val="clear" w:color="auto" w:fill="FFFFFF"/>
        </w:rPr>
        <w:t xml:space="preserve"> criterion in the</w:t>
      </w:r>
      <w:r>
        <w:rPr>
          <w:rFonts w:asciiTheme="majorHAnsi" w:hAnsiTheme="majorHAnsi"/>
          <w:sz w:val="20"/>
          <w:szCs w:val="20"/>
          <w:shd w:val="clear" w:color="auto" w:fill="FFFFFF"/>
        </w:rPr>
        <w:t xml:space="preserve"> first c</w:t>
      </w:r>
      <w:r w:rsidR="004D7B31">
        <w:rPr>
          <w:rFonts w:asciiTheme="majorHAnsi" w:hAnsiTheme="majorHAnsi"/>
          <w:sz w:val="20"/>
          <w:szCs w:val="20"/>
          <w:shd w:val="clear" w:color="auto" w:fill="FFFFFF"/>
        </w:rPr>
        <w:t>ategory</w:t>
      </w:r>
      <w:r>
        <w:rPr>
          <w:rFonts w:asciiTheme="majorHAnsi" w:hAnsiTheme="majorHAnsi"/>
          <w:sz w:val="20"/>
          <w:szCs w:val="20"/>
          <w:shd w:val="clear" w:color="auto" w:fill="FFFFFF"/>
        </w:rPr>
        <w:t xml:space="preserve"> of the</w:t>
      </w:r>
      <w:r w:rsidRPr="00FB2362">
        <w:rPr>
          <w:rFonts w:asciiTheme="majorHAnsi" w:hAnsiTheme="majorHAnsi"/>
          <w:sz w:val="20"/>
          <w:szCs w:val="20"/>
          <w:shd w:val="clear" w:color="auto" w:fill="FFFFFF"/>
        </w:rPr>
        <w:t xml:space="preserve"> </w:t>
      </w:r>
      <w:r>
        <w:rPr>
          <w:rFonts w:asciiTheme="majorHAnsi" w:hAnsiTheme="majorHAnsi"/>
          <w:sz w:val="20"/>
          <w:szCs w:val="20"/>
          <w:shd w:val="clear" w:color="auto" w:fill="FFFFFF"/>
        </w:rPr>
        <w:t>r</w:t>
      </w:r>
      <w:r w:rsidRPr="00F8219A">
        <w:rPr>
          <w:rFonts w:asciiTheme="majorHAnsi" w:hAnsiTheme="majorHAnsi"/>
          <w:sz w:val="20"/>
          <w:szCs w:val="20"/>
          <w:shd w:val="clear" w:color="auto" w:fill="FFFFFF"/>
        </w:rPr>
        <w:t xml:space="preserve">esponse </w:t>
      </w:r>
      <w:r>
        <w:rPr>
          <w:rFonts w:asciiTheme="majorHAnsi" w:hAnsiTheme="majorHAnsi"/>
          <w:sz w:val="20"/>
          <w:szCs w:val="20"/>
          <w:shd w:val="clear" w:color="auto" w:fill="FFFFFF"/>
        </w:rPr>
        <w:t>f</w:t>
      </w:r>
      <w:r w:rsidRPr="00F8219A">
        <w:rPr>
          <w:rFonts w:asciiTheme="majorHAnsi" w:hAnsiTheme="majorHAnsi"/>
          <w:sz w:val="20"/>
          <w:szCs w:val="20"/>
          <w:shd w:val="clear" w:color="auto" w:fill="FFFFFF"/>
        </w:rPr>
        <w:t>orm</w:t>
      </w:r>
      <w:r>
        <w:rPr>
          <w:rFonts w:asciiTheme="majorHAnsi" w:hAnsiTheme="majorHAnsi"/>
          <w:sz w:val="20"/>
          <w:szCs w:val="20"/>
          <w:shd w:val="clear" w:color="auto" w:fill="FFFFFF"/>
        </w:rPr>
        <w:t>.</w:t>
      </w:r>
    </w:p>
    <w:p w14:paraId="5815FCE3" w14:textId="2839847C"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B2362">
        <w:rPr>
          <w:rFonts w:asciiTheme="majorHAnsi" w:hAnsiTheme="majorHAnsi"/>
          <w:sz w:val="20"/>
          <w:szCs w:val="20"/>
          <w:shd w:val="clear" w:color="auto" w:fill="FFFFFF"/>
        </w:rPr>
        <w:t xml:space="preserve">Individually check each criterion on the </w:t>
      </w:r>
      <w:r>
        <w:rPr>
          <w:rFonts w:asciiTheme="majorHAnsi" w:hAnsiTheme="majorHAnsi"/>
          <w:sz w:val="20"/>
          <w:szCs w:val="20"/>
          <w:shd w:val="clear" w:color="auto" w:fill="FFFFFF"/>
        </w:rPr>
        <w:t>response form</w:t>
      </w:r>
      <w:r w:rsidRPr="00FB2362">
        <w:rPr>
          <w:rFonts w:asciiTheme="majorHAnsi" w:hAnsiTheme="majorHAnsi"/>
          <w:sz w:val="20"/>
          <w:szCs w:val="20"/>
          <w:shd w:val="clear" w:color="auto" w:fill="FFFFFF"/>
        </w:rPr>
        <w:t xml:space="preserve"> for which clear and substantial evidence is found and record the </w:t>
      </w:r>
      <w:r>
        <w:rPr>
          <w:rFonts w:asciiTheme="majorHAnsi" w:hAnsiTheme="majorHAnsi"/>
          <w:sz w:val="20"/>
          <w:szCs w:val="20"/>
          <w:shd w:val="clear" w:color="auto" w:fill="FFFFFF"/>
        </w:rPr>
        <w:t>evidence</w:t>
      </w:r>
      <w:r w:rsidR="0009451B">
        <w:rPr>
          <w:rFonts w:asciiTheme="majorHAnsi" w:hAnsiTheme="majorHAnsi"/>
          <w:sz w:val="20"/>
          <w:szCs w:val="20"/>
          <w:shd w:val="clear" w:color="auto" w:fill="FFFFFF"/>
        </w:rPr>
        <w:t xml:space="preserve"> and reasoning</w:t>
      </w:r>
      <w:r w:rsidRPr="00FB2362">
        <w:rPr>
          <w:rFonts w:asciiTheme="majorHAnsi" w:hAnsiTheme="majorHAnsi"/>
          <w:sz w:val="20"/>
          <w:szCs w:val="20"/>
          <w:shd w:val="clear" w:color="auto" w:fill="FFFFFF"/>
        </w:rPr>
        <w:t>.</w:t>
      </w:r>
    </w:p>
    <w:p w14:paraId="5E937145" w14:textId="77777777"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Pr>
          <w:rFonts w:asciiTheme="majorHAnsi" w:hAnsiTheme="majorHAnsi"/>
          <w:sz w:val="20"/>
          <w:szCs w:val="20"/>
          <w:shd w:val="clear" w:color="auto" w:fill="FFFFFF"/>
        </w:rPr>
        <w:t>As a team, d</w:t>
      </w:r>
      <w:r w:rsidRPr="00FB2362">
        <w:rPr>
          <w:rFonts w:asciiTheme="majorHAnsi" w:hAnsiTheme="majorHAnsi"/>
          <w:sz w:val="20"/>
          <w:szCs w:val="20"/>
          <w:shd w:val="clear" w:color="auto" w:fill="FFFFFF"/>
        </w:rPr>
        <w:t xml:space="preserve">iscuss </w:t>
      </w:r>
      <w:r>
        <w:rPr>
          <w:rFonts w:asciiTheme="majorHAnsi" w:hAnsiTheme="majorHAnsi"/>
          <w:sz w:val="20"/>
          <w:szCs w:val="20"/>
          <w:shd w:val="clear" w:color="auto" w:fill="FFFFFF"/>
        </w:rPr>
        <w:t xml:space="preserve">criteria for which </w:t>
      </w:r>
      <w:r w:rsidRPr="00FB2362">
        <w:rPr>
          <w:rFonts w:asciiTheme="majorHAnsi" w:hAnsiTheme="majorHAnsi"/>
          <w:sz w:val="20"/>
          <w:szCs w:val="20"/>
          <w:shd w:val="clear" w:color="auto" w:fill="FFFFFF"/>
        </w:rPr>
        <w:t>clear and substantial evidence is found</w:t>
      </w:r>
      <w:r>
        <w:rPr>
          <w:rFonts w:asciiTheme="majorHAnsi" w:hAnsiTheme="majorHAnsi"/>
          <w:sz w:val="20"/>
          <w:szCs w:val="20"/>
          <w:shd w:val="clear" w:color="auto" w:fill="FFFFFF"/>
        </w:rPr>
        <w:t>, as well as criterion</w:t>
      </w:r>
      <w:r w:rsidRPr="00FB2362">
        <w:rPr>
          <w:rFonts w:asciiTheme="majorHAnsi" w:hAnsiTheme="majorHAnsi"/>
          <w:sz w:val="20"/>
          <w:szCs w:val="20"/>
          <w:shd w:val="clear" w:color="auto" w:fill="FFFFFF"/>
        </w:rPr>
        <w:t xml:space="preserve">-based suggestions for specific improvements that might be </w:t>
      </w:r>
      <w:r>
        <w:rPr>
          <w:rFonts w:asciiTheme="majorHAnsi" w:hAnsiTheme="majorHAnsi"/>
          <w:sz w:val="20"/>
          <w:szCs w:val="20"/>
          <w:shd w:val="clear" w:color="auto" w:fill="FFFFFF"/>
        </w:rPr>
        <w:t>needed</w:t>
      </w:r>
      <w:r w:rsidRPr="00FB2362">
        <w:rPr>
          <w:rFonts w:asciiTheme="majorHAnsi" w:hAnsiTheme="majorHAnsi"/>
          <w:sz w:val="20"/>
          <w:szCs w:val="20"/>
          <w:shd w:val="clear" w:color="auto" w:fill="FFFFFF"/>
        </w:rPr>
        <w:t xml:space="preserve"> to meet criteria.</w:t>
      </w:r>
    </w:p>
    <w:p w14:paraId="596D57FB" w14:textId="6AA25410" w:rsidR="003A7CB9" w:rsidRDefault="003A7CB9" w:rsidP="00B9129A">
      <w:pPr>
        <w:pStyle w:val="CommentText"/>
      </w:pPr>
      <w:r w:rsidRPr="00D02FD7">
        <w:rPr>
          <w:rFonts w:asciiTheme="majorHAnsi" w:hAnsiTheme="majorHAnsi"/>
          <w:i/>
          <w:iCs/>
          <w:color w:val="000000"/>
          <w:shd w:val="clear" w:color="auto" w:fill="FFFFFF"/>
        </w:rPr>
        <w:t>If the lesson or unit is not closely aligned to the Next Generation Science Standards, it may not be appropriate to move on to the second and third c</w:t>
      </w:r>
      <w:r w:rsidR="004D7B31">
        <w:rPr>
          <w:rFonts w:asciiTheme="majorHAnsi" w:hAnsiTheme="majorHAnsi"/>
          <w:i/>
          <w:iCs/>
          <w:color w:val="000000"/>
          <w:shd w:val="clear" w:color="auto" w:fill="FFFFFF"/>
        </w:rPr>
        <w:t>ategorie</w:t>
      </w:r>
      <w:r w:rsidRPr="00D02FD7">
        <w:rPr>
          <w:rFonts w:asciiTheme="majorHAnsi" w:hAnsiTheme="majorHAnsi"/>
          <w:i/>
          <w:iCs/>
          <w:color w:val="000000"/>
          <w:shd w:val="clear" w:color="auto" w:fill="FFFFFF"/>
        </w:rPr>
        <w:t>s.</w:t>
      </w:r>
      <w:r>
        <w:rPr>
          <w:rFonts w:asciiTheme="majorHAnsi" w:hAnsiTheme="majorHAnsi"/>
          <w:i/>
          <w:iCs/>
          <w:color w:val="000000"/>
          <w:shd w:val="clear" w:color="auto" w:fill="FFFFFF"/>
        </w:rPr>
        <w:t xml:space="preserve"> Professional judgment should be used when weighing the individual criterion. For example, a lesson without crosscutting concepts explicitly called out may be easier to revise than one without appropriate disciplinary core ideas; such a difference may determine whether reviewers believe the lesson merits continued evaluation or not.</w:t>
      </w:r>
    </w:p>
    <w:p w14:paraId="52D511F2" w14:textId="77777777" w:rsidR="003A7CB9" w:rsidRPr="00AD5D43" w:rsidRDefault="003A7CB9" w:rsidP="00BF3830">
      <w:pPr>
        <w:pStyle w:val="Default"/>
        <w:ind w:left="-90"/>
        <w:rPr>
          <w:rFonts w:asciiTheme="majorHAnsi" w:hAnsiTheme="majorHAnsi"/>
          <w:i/>
          <w:iCs/>
          <w:sz w:val="12"/>
          <w:szCs w:val="12"/>
          <w:shd w:val="clear" w:color="auto" w:fill="FFFFFF"/>
        </w:rPr>
      </w:pPr>
    </w:p>
    <w:p w14:paraId="531E61FB" w14:textId="767AEA89" w:rsidR="003A7CB9" w:rsidRDefault="003A7CB9" w:rsidP="00B9129A">
      <w:pPr>
        <w:pStyle w:val="Default"/>
        <w:rPr>
          <w:rFonts w:asciiTheme="majorHAnsi" w:hAnsiTheme="majorHAnsi"/>
          <w:b/>
          <w:bCs/>
          <w:color w:val="auto"/>
          <w:sz w:val="20"/>
          <w:szCs w:val="20"/>
          <w:u w:val="single"/>
          <w:shd w:val="clear" w:color="auto" w:fill="FFFFFF"/>
        </w:rPr>
      </w:pPr>
      <w:r w:rsidRPr="00FB2362">
        <w:rPr>
          <w:rFonts w:asciiTheme="majorHAnsi" w:hAnsiTheme="majorHAnsi"/>
          <w:b/>
          <w:bCs/>
          <w:color w:val="auto"/>
          <w:sz w:val="20"/>
          <w:szCs w:val="20"/>
          <w:u w:val="single"/>
          <w:shd w:val="clear" w:color="auto" w:fill="FFFFFF"/>
        </w:rPr>
        <w:t xml:space="preserve">Step 3 – Apply Criteria in </w:t>
      </w:r>
      <w:r w:rsidR="004D7B31">
        <w:rPr>
          <w:rFonts w:asciiTheme="majorHAnsi" w:hAnsiTheme="majorHAnsi"/>
          <w:b/>
          <w:bCs/>
          <w:color w:val="auto"/>
          <w:sz w:val="20"/>
          <w:szCs w:val="20"/>
          <w:u w:val="single"/>
          <w:shd w:val="clear" w:color="auto" w:fill="FFFFFF"/>
        </w:rPr>
        <w:t>Categorie</w:t>
      </w:r>
      <w:r>
        <w:rPr>
          <w:rFonts w:asciiTheme="majorHAnsi" w:hAnsiTheme="majorHAnsi"/>
          <w:b/>
          <w:bCs/>
          <w:color w:val="auto"/>
          <w:sz w:val="20"/>
          <w:szCs w:val="20"/>
          <w:u w:val="single"/>
          <w:shd w:val="clear" w:color="auto" w:fill="FFFFFF"/>
        </w:rPr>
        <w:t>s</w:t>
      </w:r>
      <w:r w:rsidRPr="00FB2362">
        <w:rPr>
          <w:rFonts w:asciiTheme="majorHAnsi" w:hAnsiTheme="majorHAnsi"/>
          <w:b/>
          <w:bCs/>
          <w:color w:val="auto"/>
          <w:sz w:val="20"/>
          <w:szCs w:val="20"/>
          <w:u w:val="single"/>
          <w:shd w:val="clear" w:color="auto" w:fill="FFFFFF"/>
        </w:rPr>
        <w:t xml:space="preserve"> </w:t>
      </w:r>
      <w:r>
        <w:rPr>
          <w:rFonts w:asciiTheme="majorHAnsi" w:hAnsiTheme="majorHAnsi"/>
          <w:b/>
          <w:bCs/>
          <w:color w:val="auto"/>
          <w:sz w:val="20"/>
          <w:szCs w:val="20"/>
          <w:u w:val="single"/>
          <w:shd w:val="clear" w:color="auto" w:fill="FFFFFF"/>
        </w:rPr>
        <w:t>II and</w:t>
      </w:r>
      <w:r w:rsidRPr="00FB2362">
        <w:rPr>
          <w:rFonts w:asciiTheme="majorHAnsi" w:hAnsiTheme="majorHAnsi"/>
          <w:b/>
          <w:bCs/>
          <w:color w:val="auto"/>
          <w:sz w:val="20"/>
          <w:szCs w:val="20"/>
          <w:u w:val="single"/>
          <w:shd w:val="clear" w:color="auto" w:fill="FFFFFF"/>
        </w:rPr>
        <w:t xml:space="preserve"> III</w:t>
      </w:r>
      <w:r>
        <w:rPr>
          <w:rFonts w:asciiTheme="majorHAnsi" w:hAnsiTheme="majorHAnsi"/>
          <w:b/>
          <w:bCs/>
          <w:color w:val="auto"/>
          <w:sz w:val="20"/>
          <w:szCs w:val="20"/>
          <w:u w:val="single"/>
          <w:shd w:val="clear" w:color="auto" w:fill="FFFFFF"/>
        </w:rPr>
        <w:t>: Instructional Supports and Monitoring Student Progress</w:t>
      </w:r>
      <w:r w:rsidRPr="00FB2362">
        <w:rPr>
          <w:rFonts w:asciiTheme="majorHAnsi" w:hAnsiTheme="majorHAnsi"/>
          <w:b/>
          <w:bCs/>
          <w:color w:val="auto"/>
          <w:sz w:val="20"/>
          <w:szCs w:val="20"/>
          <w:u w:val="single"/>
          <w:shd w:val="clear" w:color="auto" w:fill="FFFFFF"/>
        </w:rPr>
        <w:t xml:space="preserve"> </w:t>
      </w:r>
    </w:p>
    <w:p w14:paraId="4FA1B7B2" w14:textId="2336CF23" w:rsidR="003A7CB9" w:rsidRPr="00A81D41" w:rsidRDefault="003A7CB9" w:rsidP="00B9129A">
      <w:pPr>
        <w:pStyle w:val="Default"/>
        <w:rPr>
          <w:rFonts w:asciiTheme="majorHAnsi" w:hAnsiTheme="majorHAnsi"/>
          <w:bCs/>
          <w:color w:val="auto"/>
          <w:sz w:val="20"/>
          <w:szCs w:val="20"/>
          <w:shd w:val="clear" w:color="auto" w:fill="FFFFFF"/>
        </w:rPr>
      </w:pPr>
      <w:r w:rsidRPr="00A81D41">
        <w:rPr>
          <w:rFonts w:asciiTheme="majorHAnsi" w:hAnsiTheme="majorHAnsi"/>
          <w:bCs/>
          <w:color w:val="auto"/>
          <w:sz w:val="20"/>
          <w:szCs w:val="20"/>
          <w:shd w:val="clear" w:color="auto" w:fill="FFFFFF"/>
        </w:rPr>
        <w:t xml:space="preserve">The </w:t>
      </w:r>
      <w:r>
        <w:rPr>
          <w:rFonts w:asciiTheme="majorHAnsi" w:hAnsiTheme="majorHAnsi"/>
          <w:bCs/>
          <w:color w:val="auto"/>
          <w:sz w:val="20"/>
          <w:szCs w:val="20"/>
          <w:shd w:val="clear" w:color="auto" w:fill="FFFFFF"/>
        </w:rPr>
        <w:t>third</w:t>
      </w:r>
      <w:r w:rsidRPr="00A81D41">
        <w:rPr>
          <w:rFonts w:asciiTheme="majorHAnsi" w:hAnsiTheme="majorHAnsi"/>
          <w:bCs/>
          <w:color w:val="auto"/>
          <w:sz w:val="20"/>
          <w:szCs w:val="20"/>
          <w:shd w:val="clear" w:color="auto" w:fill="FFFFFF"/>
        </w:rPr>
        <w:t xml:space="preserve"> step is to evaluate the lesson or unit</w:t>
      </w:r>
      <w:r>
        <w:rPr>
          <w:rFonts w:asciiTheme="majorHAnsi" w:hAnsiTheme="majorHAnsi"/>
          <w:bCs/>
          <w:color w:val="auto"/>
          <w:sz w:val="20"/>
          <w:szCs w:val="20"/>
          <w:shd w:val="clear" w:color="auto" w:fill="FFFFFF"/>
        </w:rPr>
        <w:t xml:space="preserve"> using</w:t>
      </w:r>
      <w:r w:rsidRPr="00A81D41">
        <w:rPr>
          <w:rFonts w:asciiTheme="majorHAnsi" w:hAnsiTheme="majorHAnsi"/>
          <w:bCs/>
          <w:color w:val="auto"/>
          <w:sz w:val="20"/>
          <w:szCs w:val="20"/>
          <w:shd w:val="clear" w:color="auto" w:fill="FFFFFF"/>
        </w:rPr>
        <w:t xml:space="preserve"> the criteria in the </w:t>
      </w:r>
      <w:r>
        <w:rPr>
          <w:rFonts w:asciiTheme="majorHAnsi" w:hAnsiTheme="majorHAnsi"/>
          <w:bCs/>
          <w:color w:val="auto"/>
          <w:sz w:val="20"/>
          <w:szCs w:val="20"/>
          <w:shd w:val="clear" w:color="auto" w:fill="FFFFFF"/>
        </w:rPr>
        <w:t>second and third</w:t>
      </w:r>
      <w:r w:rsidRPr="00A81D41">
        <w:rPr>
          <w:rFonts w:asciiTheme="majorHAnsi" w:hAnsiTheme="majorHAnsi"/>
          <w:bCs/>
          <w:color w:val="auto"/>
          <w:sz w:val="20"/>
          <w:szCs w:val="20"/>
          <w:shd w:val="clear" w:color="auto" w:fill="FFFFFF"/>
        </w:rPr>
        <w:t xml:space="preserve"> </w:t>
      </w:r>
      <w:r w:rsidR="004D7B31">
        <w:rPr>
          <w:rFonts w:asciiTheme="majorHAnsi" w:hAnsiTheme="majorHAnsi"/>
          <w:bCs/>
          <w:color w:val="auto"/>
          <w:sz w:val="20"/>
          <w:szCs w:val="20"/>
          <w:shd w:val="clear" w:color="auto" w:fill="FFFFFF"/>
        </w:rPr>
        <w:t>categories</w:t>
      </w:r>
      <w:r w:rsidRPr="00A81D41">
        <w:rPr>
          <w:rFonts w:asciiTheme="majorHAnsi" w:hAnsiTheme="majorHAnsi"/>
          <w:bCs/>
          <w:color w:val="auto"/>
          <w:sz w:val="20"/>
          <w:szCs w:val="20"/>
          <w:shd w:val="clear" w:color="auto" w:fill="FFFFFF"/>
        </w:rPr>
        <w:t>, first individually and then as a group.</w:t>
      </w:r>
    </w:p>
    <w:p w14:paraId="0A10F585" w14:textId="712EE302" w:rsidR="00FA4C4F"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Pr>
          <w:rFonts w:asciiTheme="majorHAnsi" w:hAnsiTheme="majorHAnsi"/>
          <w:sz w:val="20"/>
          <w:szCs w:val="20"/>
          <w:shd w:val="clear" w:color="auto" w:fill="FFFFFF"/>
        </w:rPr>
        <w:t xml:space="preserve">Closely examine the lesson or unit through the “lens” of each </w:t>
      </w:r>
      <w:r w:rsidRPr="00FB2362">
        <w:rPr>
          <w:rFonts w:asciiTheme="majorHAnsi" w:hAnsiTheme="majorHAnsi"/>
          <w:sz w:val="20"/>
          <w:szCs w:val="20"/>
          <w:shd w:val="clear" w:color="auto" w:fill="FFFFFF"/>
        </w:rPr>
        <w:t>criterion in the</w:t>
      </w:r>
      <w:r w:rsidR="004D7B31">
        <w:rPr>
          <w:rFonts w:asciiTheme="majorHAnsi" w:hAnsiTheme="majorHAnsi"/>
          <w:sz w:val="20"/>
          <w:szCs w:val="20"/>
          <w:shd w:val="clear" w:color="auto" w:fill="FFFFFF"/>
        </w:rPr>
        <w:t xml:space="preserve"> second and third categorie</w:t>
      </w:r>
      <w:r>
        <w:rPr>
          <w:rFonts w:asciiTheme="majorHAnsi" w:hAnsiTheme="majorHAnsi"/>
          <w:sz w:val="20"/>
          <w:szCs w:val="20"/>
          <w:shd w:val="clear" w:color="auto" w:fill="FFFFFF"/>
        </w:rPr>
        <w:t>s of the</w:t>
      </w:r>
      <w:r w:rsidRPr="00FB2362">
        <w:rPr>
          <w:rFonts w:asciiTheme="majorHAnsi" w:hAnsiTheme="majorHAnsi"/>
          <w:sz w:val="20"/>
          <w:szCs w:val="20"/>
          <w:shd w:val="clear" w:color="auto" w:fill="FFFFFF"/>
        </w:rPr>
        <w:t xml:space="preserve"> </w:t>
      </w:r>
      <w:r>
        <w:rPr>
          <w:rFonts w:asciiTheme="majorHAnsi" w:hAnsiTheme="majorHAnsi"/>
          <w:sz w:val="20"/>
          <w:szCs w:val="20"/>
          <w:shd w:val="clear" w:color="auto" w:fill="FFFFFF"/>
        </w:rPr>
        <w:t>r</w:t>
      </w:r>
      <w:r w:rsidRPr="00F8219A">
        <w:rPr>
          <w:rFonts w:asciiTheme="majorHAnsi" w:hAnsiTheme="majorHAnsi"/>
          <w:sz w:val="20"/>
          <w:szCs w:val="20"/>
          <w:shd w:val="clear" w:color="auto" w:fill="FFFFFF"/>
        </w:rPr>
        <w:t xml:space="preserve">esponse </w:t>
      </w:r>
      <w:r>
        <w:rPr>
          <w:rFonts w:asciiTheme="majorHAnsi" w:hAnsiTheme="majorHAnsi"/>
          <w:sz w:val="20"/>
          <w:szCs w:val="20"/>
          <w:shd w:val="clear" w:color="auto" w:fill="FFFFFF"/>
        </w:rPr>
        <w:t>f</w:t>
      </w:r>
      <w:r w:rsidRPr="00F8219A">
        <w:rPr>
          <w:rFonts w:asciiTheme="majorHAnsi" w:hAnsiTheme="majorHAnsi"/>
          <w:sz w:val="20"/>
          <w:szCs w:val="20"/>
          <w:shd w:val="clear" w:color="auto" w:fill="FFFFFF"/>
        </w:rPr>
        <w:t>orm</w:t>
      </w:r>
      <w:r>
        <w:rPr>
          <w:rFonts w:asciiTheme="majorHAnsi" w:hAnsiTheme="majorHAnsi"/>
          <w:sz w:val="20"/>
          <w:szCs w:val="20"/>
          <w:shd w:val="clear" w:color="auto" w:fill="FFFFFF"/>
        </w:rPr>
        <w:t>.</w:t>
      </w:r>
    </w:p>
    <w:p w14:paraId="47A7983A" w14:textId="4ADCF519"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sidRPr="00FB2362">
        <w:rPr>
          <w:rFonts w:asciiTheme="majorHAnsi" w:hAnsiTheme="majorHAnsi"/>
          <w:sz w:val="20"/>
          <w:szCs w:val="20"/>
          <w:shd w:val="clear" w:color="auto" w:fill="FFFFFF"/>
        </w:rPr>
        <w:lastRenderedPageBreak/>
        <w:t xml:space="preserve">Individually check each criterion on the </w:t>
      </w:r>
      <w:r>
        <w:rPr>
          <w:rFonts w:asciiTheme="majorHAnsi" w:hAnsiTheme="majorHAnsi"/>
          <w:sz w:val="20"/>
          <w:szCs w:val="20"/>
          <w:shd w:val="clear" w:color="auto" w:fill="FFFFFF"/>
        </w:rPr>
        <w:t>response form</w:t>
      </w:r>
      <w:r w:rsidRPr="00FB2362">
        <w:rPr>
          <w:rFonts w:asciiTheme="majorHAnsi" w:hAnsiTheme="majorHAnsi"/>
          <w:sz w:val="20"/>
          <w:szCs w:val="20"/>
          <w:shd w:val="clear" w:color="auto" w:fill="FFFFFF"/>
        </w:rPr>
        <w:t xml:space="preserve"> for which clear and substantial evidence is found and record the </w:t>
      </w:r>
      <w:r>
        <w:rPr>
          <w:rFonts w:asciiTheme="majorHAnsi" w:hAnsiTheme="majorHAnsi"/>
          <w:sz w:val="20"/>
          <w:szCs w:val="20"/>
          <w:shd w:val="clear" w:color="auto" w:fill="FFFFFF"/>
        </w:rPr>
        <w:t xml:space="preserve">evidence and </w:t>
      </w:r>
      <w:r w:rsidR="006D5A4A">
        <w:rPr>
          <w:rFonts w:asciiTheme="majorHAnsi" w:hAnsiTheme="majorHAnsi"/>
          <w:sz w:val="20"/>
          <w:szCs w:val="20"/>
          <w:shd w:val="clear" w:color="auto" w:fill="FFFFFF"/>
        </w:rPr>
        <w:t>reasoning</w:t>
      </w:r>
      <w:r w:rsidRPr="00FB2362">
        <w:rPr>
          <w:rFonts w:asciiTheme="majorHAnsi" w:hAnsiTheme="majorHAnsi"/>
          <w:sz w:val="20"/>
          <w:szCs w:val="20"/>
          <w:shd w:val="clear" w:color="auto" w:fill="FFFFFF"/>
        </w:rPr>
        <w:t>.</w:t>
      </w:r>
    </w:p>
    <w:p w14:paraId="0387C9A8" w14:textId="77777777" w:rsidR="003A7CB9" w:rsidRPr="00FB2362" w:rsidRDefault="003A7CB9" w:rsidP="00B9129A">
      <w:pPr>
        <w:pStyle w:val="Default"/>
        <w:numPr>
          <w:ilvl w:val="0"/>
          <w:numId w:val="1"/>
        </w:numPr>
        <w:tabs>
          <w:tab w:val="clear" w:pos="720"/>
          <w:tab w:val="num" w:pos="630"/>
        </w:tabs>
        <w:ind w:left="360" w:hanging="270"/>
        <w:rPr>
          <w:rFonts w:asciiTheme="majorHAnsi" w:hAnsiTheme="majorHAnsi"/>
          <w:sz w:val="20"/>
          <w:szCs w:val="20"/>
          <w:shd w:val="clear" w:color="auto" w:fill="FFFFFF"/>
        </w:rPr>
      </w:pPr>
      <w:r>
        <w:rPr>
          <w:rFonts w:asciiTheme="majorHAnsi" w:hAnsiTheme="majorHAnsi"/>
          <w:sz w:val="20"/>
          <w:szCs w:val="20"/>
          <w:shd w:val="clear" w:color="auto" w:fill="FFFFFF"/>
        </w:rPr>
        <w:t>As a team, d</w:t>
      </w:r>
      <w:r w:rsidRPr="00FB2362">
        <w:rPr>
          <w:rFonts w:asciiTheme="majorHAnsi" w:hAnsiTheme="majorHAnsi"/>
          <w:sz w:val="20"/>
          <w:szCs w:val="20"/>
          <w:shd w:val="clear" w:color="auto" w:fill="FFFFFF"/>
        </w:rPr>
        <w:t xml:space="preserve">iscuss </w:t>
      </w:r>
      <w:r>
        <w:rPr>
          <w:rFonts w:asciiTheme="majorHAnsi" w:hAnsiTheme="majorHAnsi"/>
          <w:sz w:val="20"/>
          <w:szCs w:val="20"/>
          <w:shd w:val="clear" w:color="auto" w:fill="FFFFFF"/>
        </w:rPr>
        <w:t xml:space="preserve">criteria for which </w:t>
      </w:r>
      <w:r w:rsidRPr="00FB2362">
        <w:rPr>
          <w:rFonts w:asciiTheme="majorHAnsi" w:hAnsiTheme="majorHAnsi"/>
          <w:sz w:val="20"/>
          <w:szCs w:val="20"/>
          <w:shd w:val="clear" w:color="auto" w:fill="FFFFFF"/>
        </w:rPr>
        <w:t>clear and substantial evidence is found</w:t>
      </w:r>
      <w:r>
        <w:rPr>
          <w:rFonts w:asciiTheme="majorHAnsi" w:hAnsiTheme="majorHAnsi"/>
          <w:sz w:val="20"/>
          <w:szCs w:val="20"/>
          <w:shd w:val="clear" w:color="auto" w:fill="FFFFFF"/>
        </w:rPr>
        <w:t>, as well as criterion</w:t>
      </w:r>
      <w:r w:rsidRPr="00FB2362">
        <w:rPr>
          <w:rFonts w:asciiTheme="majorHAnsi" w:hAnsiTheme="majorHAnsi"/>
          <w:sz w:val="20"/>
          <w:szCs w:val="20"/>
          <w:shd w:val="clear" w:color="auto" w:fill="FFFFFF"/>
        </w:rPr>
        <w:t xml:space="preserve">-based suggestions for specific improvements that might be </w:t>
      </w:r>
      <w:r>
        <w:rPr>
          <w:rFonts w:asciiTheme="majorHAnsi" w:hAnsiTheme="majorHAnsi"/>
          <w:sz w:val="20"/>
          <w:szCs w:val="20"/>
          <w:shd w:val="clear" w:color="auto" w:fill="FFFFFF"/>
        </w:rPr>
        <w:t>needed</w:t>
      </w:r>
      <w:r w:rsidRPr="00FB2362">
        <w:rPr>
          <w:rFonts w:asciiTheme="majorHAnsi" w:hAnsiTheme="majorHAnsi"/>
          <w:sz w:val="20"/>
          <w:szCs w:val="20"/>
          <w:shd w:val="clear" w:color="auto" w:fill="FFFFFF"/>
        </w:rPr>
        <w:t xml:space="preserve"> to meet criteria.</w:t>
      </w:r>
    </w:p>
    <w:p w14:paraId="0B4FEAAE" w14:textId="7A47CDED" w:rsidR="005C33F1" w:rsidRDefault="003A7CB9" w:rsidP="00B9129A">
      <w:pPr>
        <w:pStyle w:val="Default"/>
        <w:rPr>
          <w:rFonts w:asciiTheme="majorHAnsi" w:hAnsiTheme="majorHAnsi"/>
          <w:sz w:val="20"/>
          <w:szCs w:val="20"/>
          <w:shd w:val="clear" w:color="auto" w:fill="FFFFFF"/>
        </w:rPr>
      </w:pPr>
      <w:r w:rsidRPr="00FB2362">
        <w:rPr>
          <w:rFonts w:asciiTheme="majorHAnsi" w:hAnsiTheme="majorHAnsi"/>
          <w:i/>
          <w:iCs/>
          <w:color w:val="auto"/>
          <w:sz w:val="20"/>
          <w:szCs w:val="20"/>
          <w:shd w:val="clear" w:color="auto" w:fill="FFFFFF"/>
        </w:rPr>
        <w:t xml:space="preserve">When </w:t>
      </w:r>
      <w:r w:rsidRPr="00FB2362">
        <w:rPr>
          <w:rFonts w:asciiTheme="majorHAnsi" w:hAnsiTheme="majorHAnsi"/>
          <w:i/>
          <w:iCs/>
          <w:sz w:val="20"/>
          <w:szCs w:val="20"/>
          <w:shd w:val="clear" w:color="auto" w:fill="FFFFFF"/>
        </w:rPr>
        <w:t xml:space="preserve">working in a group, </w:t>
      </w:r>
      <w:r>
        <w:rPr>
          <w:rFonts w:asciiTheme="majorHAnsi" w:hAnsiTheme="majorHAnsi"/>
          <w:i/>
          <w:iCs/>
          <w:sz w:val="20"/>
          <w:szCs w:val="20"/>
          <w:shd w:val="clear" w:color="auto" w:fill="FFFFFF"/>
        </w:rPr>
        <w:t>teams</w:t>
      </w:r>
      <w:r w:rsidRPr="00FB2362">
        <w:rPr>
          <w:rFonts w:asciiTheme="majorHAnsi" w:hAnsiTheme="majorHAnsi"/>
          <w:i/>
          <w:iCs/>
          <w:sz w:val="20"/>
          <w:szCs w:val="20"/>
          <w:shd w:val="clear" w:color="auto" w:fill="FFFFFF"/>
        </w:rPr>
        <w:t xml:space="preserve"> may choose to c</w:t>
      </w:r>
      <w:r w:rsidR="004D7B31">
        <w:rPr>
          <w:rFonts w:asciiTheme="majorHAnsi" w:hAnsiTheme="majorHAnsi"/>
          <w:i/>
          <w:iCs/>
          <w:sz w:val="20"/>
          <w:szCs w:val="20"/>
          <w:shd w:val="clear" w:color="auto" w:fill="FFFFFF"/>
        </w:rPr>
        <w:t>ompare ratings after each category</w:t>
      </w:r>
      <w:r w:rsidRPr="00FB2362">
        <w:rPr>
          <w:rFonts w:asciiTheme="majorHAnsi" w:hAnsiTheme="majorHAnsi"/>
          <w:i/>
          <w:iCs/>
          <w:sz w:val="20"/>
          <w:szCs w:val="20"/>
          <w:shd w:val="clear" w:color="auto" w:fill="FFFFFF"/>
        </w:rPr>
        <w:t xml:space="preserve"> or delay conversation until each person has rated and recorded </w:t>
      </w:r>
      <w:r>
        <w:rPr>
          <w:rFonts w:asciiTheme="majorHAnsi" w:hAnsiTheme="majorHAnsi"/>
          <w:i/>
          <w:iCs/>
          <w:sz w:val="20"/>
          <w:szCs w:val="20"/>
          <w:shd w:val="clear" w:color="auto" w:fill="FFFFFF"/>
        </w:rPr>
        <w:t>i</w:t>
      </w:r>
      <w:r w:rsidRPr="00FB2362">
        <w:rPr>
          <w:rFonts w:asciiTheme="majorHAnsi" w:hAnsiTheme="majorHAnsi"/>
          <w:i/>
          <w:iCs/>
          <w:sz w:val="20"/>
          <w:szCs w:val="20"/>
          <w:shd w:val="clear" w:color="auto" w:fill="FFFFFF"/>
        </w:rPr>
        <w:t xml:space="preserve">nput for the </w:t>
      </w:r>
      <w:r>
        <w:rPr>
          <w:rFonts w:asciiTheme="majorHAnsi" w:hAnsiTheme="majorHAnsi"/>
          <w:i/>
          <w:iCs/>
          <w:sz w:val="20"/>
          <w:szCs w:val="20"/>
          <w:shd w:val="clear" w:color="auto" w:fill="FFFFFF"/>
        </w:rPr>
        <w:t xml:space="preserve">two </w:t>
      </w:r>
      <w:r w:rsidRPr="00FB2362">
        <w:rPr>
          <w:rFonts w:asciiTheme="majorHAnsi" w:hAnsiTheme="majorHAnsi"/>
          <w:i/>
          <w:iCs/>
          <w:sz w:val="20"/>
          <w:szCs w:val="20"/>
          <w:shd w:val="clear" w:color="auto" w:fill="FFFFFF"/>
        </w:rPr>
        <w:t xml:space="preserve">remaining </w:t>
      </w:r>
      <w:r>
        <w:rPr>
          <w:rFonts w:asciiTheme="majorHAnsi" w:hAnsiTheme="majorHAnsi"/>
          <w:i/>
          <w:iCs/>
          <w:sz w:val="20"/>
          <w:szCs w:val="20"/>
          <w:shd w:val="clear" w:color="auto" w:fill="FFFFFF"/>
        </w:rPr>
        <w:t>c</w:t>
      </w:r>
      <w:r w:rsidR="004D7B31">
        <w:rPr>
          <w:rFonts w:asciiTheme="majorHAnsi" w:hAnsiTheme="majorHAnsi"/>
          <w:i/>
          <w:iCs/>
          <w:sz w:val="20"/>
          <w:szCs w:val="20"/>
          <w:shd w:val="clear" w:color="auto" w:fill="FFFFFF"/>
        </w:rPr>
        <w:t>ategorie</w:t>
      </w:r>
      <w:r w:rsidRPr="00FB2362">
        <w:rPr>
          <w:rFonts w:asciiTheme="majorHAnsi" w:hAnsiTheme="majorHAnsi"/>
          <w:i/>
          <w:iCs/>
          <w:sz w:val="20"/>
          <w:szCs w:val="20"/>
          <w:shd w:val="clear" w:color="auto" w:fill="FFFFFF"/>
        </w:rPr>
        <w:t xml:space="preserve">s. Complete </w:t>
      </w:r>
      <w:r>
        <w:rPr>
          <w:rFonts w:asciiTheme="majorHAnsi" w:hAnsiTheme="majorHAnsi"/>
          <w:i/>
          <w:iCs/>
          <w:sz w:val="20"/>
          <w:szCs w:val="20"/>
          <w:shd w:val="clear" w:color="auto" w:fill="FFFFFF"/>
        </w:rPr>
        <w:t>consensus</w:t>
      </w:r>
      <w:r w:rsidRPr="00FB2362">
        <w:rPr>
          <w:rFonts w:asciiTheme="majorHAnsi" w:hAnsiTheme="majorHAnsi"/>
          <w:i/>
          <w:iCs/>
          <w:sz w:val="20"/>
          <w:szCs w:val="20"/>
          <w:shd w:val="clear" w:color="auto" w:fill="FFFFFF"/>
        </w:rPr>
        <w:t xml:space="preserve"> among team members is not required but discussion is a key component </w:t>
      </w:r>
      <w:r>
        <w:rPr>
          <w:rFonts w:asciiTheme="majorHAnsi" w:hAnsiTheme="majorHAnsi"/>
          <w:i/>
          <w:iCs/>
          <w:sz w:val="20"/>
          <w:szCs w:val="20"/>
          <w:shd w:val="clear" w:color="auto" w:fill="FFFFFF"/>
        </w:rPr>
        <w:t>of</w:t>
      </w:r>
      <w:r w:rsidRPr="00FB2362">
        <w:rPr>
          <w:rFonts w:asciiTheme="majorHAnsi" w:hAnsiTheme="majorHAnsi"/>
          <w:i/>
          <w:iCs/>
          <w:sz w:val="20"/>
          <w:szCs w:val="20"/>
          <w:shd w:val="clear" w:color="auto" w:fill="FFFFFF"/>
        </w:rPr>
        <w:t xml:space="preserve"> the review process.</w:t>
      </w:r>
      <w:r w:rsidR="005C33F1">
        <w:rPr>
          <w:rFonts w:asciiTheme="majorHAnsi" w:hAnsiTheme="majorHAnsi"/>
          <w:sz w:val="20"/>
          <w:szCs w:val="20"/>
          <w:shd w:val="clear" w:color="auto" w:fill="FFFFFF"/>
        </w:rPr>
        <w:br w:type="page"/>
      </w:r>
    </w:p>
    <w:p w14:paraId="6930701F" w14:textId="3172BF76" w:rsidR="002871AE" w:rsidRDefault="0044698A" w:rsidP="002871AE">
      <w:pPr>
        <w:jc w:val="center"/>
        <w:rPr>
          <w:rFonts w:asciiTheme="majorHAnsi" w:hAnsiTheme="majorHAnsi"/>
          <w:b/>
          <w:i/>
          <w:szCs w:val="28"/>
        </w:rPr>
      </w:pPr>
      <w:r w:rsidRPr="007276A9">
        <w:rPr>
          <w:rFonts w:asciiTheme="majorHAnsi" w:hAnsiTheme="majorHAnsi"/>
          <w:b/>
          <w:i/>
          <w:noProof/>
          <w:szCs w:val="28"/>
        </w:rPr>
        <w:lastRenderedPageBreak/>
        <w:drawing>
          <wp:anchor distT="0" distB="0" distL="114300" distR="114300" simplePos="0" relativeHeight="251664384" behindDoc="1" locked="0" layoutInCell="1" allowOverlap="1" wp14:anchorId="6C93628B" wp14:editId="461A6CE4">
            <wp:simplePos x="0" y="0"/>
            <wp:positionH relativeFrom="column">
              <wp:posOffset>2850193</wp:posOffset>
            </wp:positionH>
            <wp:positionV relativeFrom="paragraph">
              <wp:posOffset>-335280</wp:posOffset>
            </wp:positionV>
            <wp:extent cx="609600" cy="533400"/>
            <wp:effectExtent l="0" t="0" r="0" b="0"/>
            <wp:wrapNone/>
            <wp:docPr id="4" name="Picture 4" descr="C:\Users\apeltzman\AppData\Local\Microsoft\Windows\Temporary Internet Files\Content.Word\ACHIEVE-1C-2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eltzman\AppData\Local\Microsoft\Windows\Temporary Internet Files\Content.Word\ACHIEVE-1C-2lin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65408" behindDoc="0" locked="0" layoutInCell="1" allowOverlap="1" wp14:anchorId="2965F5EA" wp14:editId="1A27F1B4">
            <wp:simplePos x="0" y="0"/>
            <wp:positionH relativeFrom="margin">
              <wp:posOffset>5715</wp:posOffset>
            </wp:positionH>
            <wp:positionV relativeFrom="paragraph">
              <wp:posOffset>-240030</wp:posOffset>
            </wp:positionV>
            <wp:extent cx="1009650" cy="466725"/>
            <wp:effectExtent l="0" t="0" r="0" b="9525"/>
            <wp:wrapNone/>
            <wp:docPr id="5" name="Picture 5" descr="C:\Users\cmarks\AppData\Local\Microsoft\Windows\Temporary Internet Files\Content.Outlook\1Z7LOB49\EQuIP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arks\AppData\Local\Microsoft\Windows\Temporary Internet Files\Content.Outlook\1Z7LOB49\EQuIP Logo with Ta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66432" behindDoc="1" locked="0" layoutInCell="1" allowOverlap="1" wp14:anchorId="35E78426" wp14:editId="58638D48">
            <wp:simplePos x="0" y="0"/>
            <wp:positionH relativeFrom="column">
              <wp:posOffset>8104505</wp:posOffset>
            </wp:positionH>
            <wp:positionV relativeFrom="paragraph">
              <wp:posOffset>-277495</wp:posOffset>
            </wp:positionV>
            <wp:extent cx="870585" cy="428625"/>
            <wp:effectExtent l="0" t="0" r="5715" b="9525"/>
            <wp:wrapNone/>
            <wp:docPr id="3" name="Picture 3" descr="http://www.birdsleuth.org/wp-content/uploads/2013/07/nst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rdsleuth.org/wp-content/uploads/2013/07/nsta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585" cy="428625"/>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67456" behindDoc="1" locked="0" layoutInCell="1" allowOverlap="1" wp14:anchorId="03161FF5" wp14:editId="6269D829">
            <wp:simplePos x="0" y="0"/>
            <wp:positionH relativeFrom="column">
              <wp:posOffset>5551170</wp:posOffset>
            </wp:positionH>
            <wp:positionV relativeFrom="paragraph">
              <wp:posOffset>-285437</wp:posOffset>
            </wp:positionV>
            <wp:extent cx="1038225" cy="5143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SS_logo_Tag.jpg"/>
                    <pic:cNvPicPr/>
                  </pic:nvPicPr>
                  <pic:blipFill>
                    <a:blip r:embed="rId9">
                      <a:extLst>
                        <a:ext uri="{28A0092B-C50C-407E-A947-70E740481C1C}">
                          <a14:useLocalDpi xmlns:a14="http://schemas.microsoft.com/office/drawing/2010/main" val="0"/>
                        </a:ext>
                      </a:extLst>
                    </a:blip>
                    <a:stretch>
                      <a:fillRect/>
                    </a:stretch>
                  </pic:blipFill>
                  <pic:spPr>
                    <a:xfrm>
                      <a:off x="0" y="0"/>
                      <a:ext cx="1038225" cy="514350"/>
                    </a:xfrm>
                    <a:prstGeom prst="rect">
                      <a:avLst/>
                    </a:prstGeom>
                  </pic:spPr>
                </pic:pic>
              </a:graphicData>
            </a:graphic>
          </wp:anchor>
        </w:drawing>
      </w:r>
    </w:p>
    <w:p w14:paraId="73FABEBC" w14:textId="77777777" w:rsidR="002871AE" w:rsidRDefault="002871AE" w:rsidP="002871AE">
      <w:pPr>
        <w:jc w:val="center"/>
        <w:rPr>
          <w:rFonts w:asciiTheme="majorHAnsi" w:hAnsiTheme="majorHAnsi"/>
          <w:b/>
          <w:i/>
          <w:szCs w:val="28"/>
        </w:rPr>
      </w:pPr>
    </w:p>
    <w:p w14:paraId="757420AA" w14:textId="77777777" w:rsidR="002871AE" w:rsidRDefault="002871AE" w:rsidP="002871AE">
      <w:pPr>
        <w:jc w:val="center"/>
        <w:rPr>
          <w:rFonts w:asciiTheme="majorHAnsi" w:hAnsiTheme="majorHAnsi"/>
          <w:b/>
          <w:i/>
          <w:szCs w:val="28"/>
        </w:rPr>
      </w:pPr>
      <w:r w:rsidRPr="00D84AFD">
        <w:rPr>
          <w:rFonts w:asciiTheme="majorHAnsi" w:hAnsiTheme="majorHAnsi"/>
          <w:b/>
          <w:i/>
          <w:szCs w:val="28"/>
        </w:rPr>
        <w:t>EQuIP Rubric for Lessons &amp; Units: Scienc</w:t>
      </w:r>
      <w:r>
        <w:rPr>
          <w:rFonts w:asciiTheme="majorHAnsi" w:hAnsiTheme="majorHAnsi"/>
          <w:b/>
          <w:i/>
          <w:szCs w:val="28"/>
        </w:rPr>
        <w:t>e</w:t>
      </w:r>
    </w:p>
    <w:p w14:paraId="13EAD4FA" w14:textId="77777777" w:rsidR="009E3CFD" w:rsidRPr="00180B86" w:rsidRDefault="009E3CFD" w:rsidP="003F0740">
      <w:pPr>
        <w:tabs>
          <w:tab w:val="left" w:pos="1440"/>
          <w:tab w:val="left" w:pos="14580"/>
        </w:tabs>
        <w:rPr>
          <w:sz w:val="4"/>
          <w:szCs w:val="4"/>
        </w:rPr>
      </w:pPr>
    </w:p>
    <w:tbl>
      <w:tblPr>
        <w:tblStyle w:val="TableGrid"/>
        <w:tblW w:w="5191" w:type="pct"/>
        <w:tblInd w:w="-275" w:type="dxa"/>
        <w:tblLayout w:type="fixed"/>
        <w:tblLook w:val="04A0" w:firstRow="1" w:lastRow="0" w:firstColumn="1" w:lastColumn="0" w:noHBand="0" w:noVBand="1"/>
      </w:tblPr>
      <w:tblGrid>
        <w:gridCol w:w="4231"/>
        <w:gridCol w:w="6929"/>
        <w:gridCol w:w="3780"/>
      </w:tblGrid>
      <w:tr w:rsidR="0021040B" w:rsidRPr="00711DDE" w14:paraId="06CAEEE8" w14:textId="5629E033" w:rsidTr="0021040B">
        <w:trPr>
          <w:trHeight w:val="404"/>
        </w:trPr>
        <w:tc>
          <w:tcPr>
            <w:tcW w:w="1416" w:type="pct"/>
            <w:tcBorders>
              <w:left w:val="single" w:sz="4" w:space="0" w:color="auto"/>
              <w:bottom w:val="double" w:sz="4" w:space="0" w:color="auto"/>
            </w:tcBorders>
            <w:vAlign w:val="center"/>
          </w:tcPr>
          <w:p w14:paraId="32F94467" w14:textId="7BF134B6" w:rsidR="007761D7" w:rsidRDefault="007761D7" w:rsidP="0027491B">
            <w:pPr>
              <w:spacing w:before="80" w:after="80"/>
              <w:jc w:val="center"/>
              <w:rPr>
                <w:rFonts w:asciiTheme="majorHAnsi" w:hAnsiTheme="majorHAnsi"/>
                <w:b/>
                <w:sz w:val="20"/>
                <w:lang w:eastAsia="ja-JP"/>
              </w:rPr>
            </w:pPr>
            <w:r>
              <w:rPr>
                <w:rFonts w:asciiTheme="majorHAnsi" w:hAnsiTheme="majorHAnsi"/>
                <w:b/>
                <w:sz w:val="20"/>
                <w:lang w:eastAsia="ja-JP"/>
              </w:rPr>
              <w:t xml:space="preserve">I. Alignment to the NGSS </w:t>
            </w:r>
          </w:p>
        </w:tc>
        <w:tc>
          <w:tcPr>
            <w:tcW w:w="2319" w:type="pct"/>
            <w:tcBorders>
              <w:left w:val="single" w:sz="4" w:space="0" w:color="auto"/>
              <w:bottom w:val="double" w:sz="4" w:space="0" w:color="auto"/>
            </w:tcBorders>
            <w:vAlign w:val="center"/>
          </w:tcPr>
          <w:p w14:paraId="3B811060" w14:textId="34452806" w:rsidR="007761D7" w:rsidRDefault="007761D7">
            <w:pPr>
              <w:spacing w:before="80" w:after="80"/>
              <w:jc w:val="center"/>
              <w:rPr>
                <w:rFonts w:asciiTheme="majorHAnsi" w:hAnsiTheme="majorHAnsi"/>
                <w:b/>
                <w:sz w:val="20"/>
                <w:lang w:eastAsia="ja-JP"/>
              </w:rPr>
            </w:pPr>
            <w:r>
              <w:rPr>
                <w:rFonts w:asciiTheme="majorHAnsi" w:hAnsiTheme="majorHAnsi"/>
                <w:b/>
                <w:sz w:val="20"/>
                <w:lang w:eastAsia="ja-JP"/>
              </w:rPr>
              <w:t>II. Instructional Supports</w:t>
            </w:r>
          </w:p>
        </w:tc>
        <w:tc>
          <w:tcPr>
            <w:tcW w:w="1265" w:type="pct"/>
            <w:tcBorders>
              <w:left w:val="single" w:sz="4" w:space="0" w:color="auto"/>
              <w:bottom w:val="double" w:sz="4" w:space="0" w:color="auto"/>
            </w:tcBorders>
            <w:vAlign w:val="center"/>
          </w:tcPr>
          <w:p w14:paraId="1F8AD693" w14:textId="3D16821F" w:rsidR="007761D7" w:rsidRDefault="007761D7">
            <w:pPr>
              <w:spacing w:before="80" w:after="80"/>
              <w:jc w:val="center"/>
              <w:rPr>
                <w:rFonts w:asciiTheme="majorHAnsi" w:hAnsiTheme="majorHAnsi"/>
                <w:b/>
                <w:sz w:val="20"/>
                <w:lang w:eastAsia="ja-JP"/>
              </w:rPr>
            </w:pPr>
            <w:r>
              <w:rPr>
                <w:rFonts w:asciiTheme="majorHAnsi" w:hAnsiTheme="majorHAnsi"/>
                <w:b/>
                <w:sz w:val="20"/>
                <w:lang w:eastAsia="ja-JP"/>
              </w:rPr>
              <w:t>III. Monitoring Student Progress</w:t>
            </w:r>
          </w:p>
        </w:tc>
      </w:tr>
      <w:tr w:rsidR="0021040B" w:rsidRPr="0067700B" w14:paraId="0D2FE04A" w14:textId="2C569B46" w:rsidTr="0021040B">
        <w:trPr>
          <w:trHeight w:val="9150"/>
        </w:trPr>
        <w:tc>
          <w:tcPr>
            <w:tcW w:w="1416" w:type="pct"/>
            <w:tcBorders>
              <w:top w:val="double" w:sz="4" w:space="0" w:color="auto"/>
              <w:left w:val="single" w:sz="4" w:space="0" w:color="auto"/>
              <w:bottom w:val="double" w:sz="4" w:space="0" w:color="auto"/>
            </w:tcBorders>
          </w:tcPr>
          <w:p w14:paraId="323BDCAD" w14:textId="5B4B5B5F" w:rsidR="007761D7" w:rsidRDefault="007761D7">
            <w:pPr>
              <w:tabs>
                <w:tab w:val="left" w:pos="0"/>
              </w:tabs>
              <w:spacing w:after="40"/>
              <w:rPr>
                <w:rFonts w:ascii="Calibri" w:hAnsi="Calibri"/>
                <w:sz w:val="18"/>
                <w:szCs w:val="20"/>
                <w:lang w:eastAsia="ja-JP"/>
              </w:rPr>
            </w:pPr>
            <w:r>
              <w:rPr>
                <w:rFonts w:ascii="Calibri" w:hAnsi="Calibri"/>
                <w:sz w:val="18"/>
                <w:szCs w:val="20"/>
                <w:lang w:eastAsia="ja-JP"/>
              </w:rPr>
              <w:t>The lesson or unit aligns with the conceptual shifts of the NGSS:</w:t>
            </w:r>
          </w:p>
          <w:p w14:paraId="3D8D9AA3" w14:textId="6BB8D281" w:rsidR="007761D7" w:rsidRPr="006A2DBB" w:rsidRDefault="007761D7" w:rsidP="006A2DBB">
            <w:pPr>
              <w:pStyle w:val="ListParagraph"/>
              <w:numPr>
                <w:ilvl w:val="0"/>
                <w:numId w:val="13"/>
              </w:numPr>
              <w:tabs>
                <w:tab w:val="left" w:pos="0"/>
              </w:tabs>
              <w:spacing w:after="40"/>
              <w:ind w:left="319" w:right="-14" w:hanging="180"/>
              <w:rPr>
                <w:rFonts w:ascii="Calibri" w:hAnsi="Calibri"/>
                <w:sz w:val="18"/>
                <w:szCs w:val="20"/>
                <w:lang w:eastAsia="ja-JP"/>
              </w:rPr>
            </w:pPr>
            <w:r w:rsidRPr="006A2DBB">
              <w:rPr>
                <w:rFonts w:ascii="Calibri" w:hAnsi="Calibri"/>
                <w:sz w:val="18"/>
                <w:szCs w:val="20"/>
                <w:lang w:eastAsia="ja-JP"/>
              </w:rPr>
              <w:t>Grade-appropriate elements of the science and engineering practice(s), disciplinary core idea(s), and crosscutting concept(s), work together to support students in three-dimensional learning to make sense of phenomena and/or to design solutions to problems.</w:t>
            </w:r>
          </w:p>
          <w:p w14:paraId="685EED7B" w14:textId="137AE0FC" w:rsidR="006A2DBB" w:rsidRDefault="007761D7" w:rsidP="00EE0319">
            <w:pPr>
              <w:pStyle w:val="ListParagraph"/>
              <w:numPr>
                <w:ilvl w:val="0"/>
                <w:numId w:val="14"/>
              </w:numPr>
              <w:spacing w:after="40"/>
              <w:ind w:left="521" w:right="-17" w:hanging="202"/>
              <w:rPr>
                <w:rFonts w:ascii="Calibri" w:hAnsi="Calibri"/>
                <w:sz w:val="18"/>
                <w:szCs w:val="20"/>
                <w:lang w:eastAsia="ja-JP"/>
              </w:rPr>
            </w:pPr>
            <w:r w:rsidRPr="006A2DBB">
              <w:rPr>
                <w:rFonts w:asciiTheme="majorHAnsi" w:hAnsiTheme="majorHAnsi"/>
                <w:sz w:val="18"/>
                <w:szCs w:val="18"/>
                <w:lang w:eastAsia="ja-JP"/>
              </w:rPr>
              <w:t>Provides op</w:t>
            </w:r>
            <w:r w:rsidRPr="006A2DBB">
              <w:rPr>
                <w:rFonts w:ascii="Calibri" w:hAnsi="Calibri"/>
                <w:sz w:val="18"/>
                <w:szCs w:val="20"/>
                <w:lang w:eastAsia="ja-JP"/>
              </w:rPr>
              <w:t xml:space="preserve">portunities to </w:t>
            </w:r>
            <w:r w:rsidR="001A7BEE">
              <w:rPr>
                <w:rFonts w:ascii="Calibri" w:hAnsi="Calibri"/>
                <w:sz w:val="18"/>
                <w:szCs w:val="20"/>
                <w:lang w:eastAsia="ja-JP"/>
              </w:rPr>
              <w:t xml:space="preserve">develop and </w:t>
            </w:r>
            <w:r w:rsidRPr="006A2DBB">
              <w:rPr>
                <w:rFonts w:ascii="Calibri" w:hAnsi="Calibri"/>
                <w:sz w:val="18"/>
                <w:szCs w:val="20"/>
                <w:lang w:eastAsia="ja-JP"/>
              </w:rPr>
              <w:t>use specific elements of the practice(s) to make sense of phenomena and/or to design solutions</w:t>
            </w:r>
            <w:r w:rsidR="006A2DBB">
              <w:rPr>
                <w:rFonts w:ascii="Calibri" w:hAnsi="Calibri"/>
                <w:sz w:val="18"/>
                <w:szCs w:val="20"/>
                <w:lang w:eastAsia="ja-JP"/>
              </w:rPr>
              <w:t xml:space="preserve"> to problems</w:t>
            </w:r>
            <w:r w:rsidRPr="006A2DBB">
              <w:rPr>
                <w:rFonts w:ascii="Calibri" w:hAnsi="Calibri"/>
                <w:sz w:val="18"/>
                <w:szCs w:val="20"/>
                <w:lang w:eastAsia="ja-JP"/>
              </w:rPr>
              <w:t>.</w:t>
            </w:r>
          </w:p>
          <w:p w14:paraId="24DAB882" w14:textId="6C3EB9AC" w:rsidR="006A2DBB" w:rsidRDefault="007761D7" w:rsidP="00EE0319">
            <w:pPr>
              <w:pStyle w:val="ListParagraph"/>
              <w:numPr>
                <w:ilvl w:val="0"/>
                <w:numId w:val="14"/>
              </w:numPr>
              <w:spacing w:after="40"/>
              <w:ind w:left="521" w:right="-17" w:hanging="202"/>
              <w:rPr>
                <w:rFonts w:ascii="Calibri" w:hAnsi="Calibri"/>
                <w:sz w:val="18"/>
                <w:szCs w:val="20"/>
                <w:lang w:eastAsia="ja-JP"/>
              </w:rPr>
            </w:pPr>
            <w:r w:rsidRPr="006A2DBB">
              <w:rPr>
                <w:rFonts w:ascii="Calibri" w:hAnsi="Calibri"/>
                <w:sz w:val="18"/>
                <w:szCs w:val="20"/>
                <w:lang w:eastAsia="ja-JP"/>
              </w:rPr>
              <w:t xml:space="preserve">Provides opportunities to </w:t>
            </w:r>
            <w:r w:rsidR="001A7BEE">
              <w:rPr>
                <w:rFonts w:ascii="Calibri" w:hAnsi="Calibri"/>
                <w:sz w:val="18"/>
                <w:szCs w:val="20"/>
                <w:lang w:eastAsia="ja-JP"/>
              </w:rPr>
              <w:t>develop</w:t>
            </w:r>
            <w:r w:rsidRPr="006A2DBB">
              <w:rPr>
                <w:rFonts w:ascii="Calibri" w:hAnsi="Calibri"/>
                <w:sz w:val="18"/>
                <w:szCs w:val="20"/>
                <w:lang w:eastAsia="ja-JP"/>
              </w:rPr>
              <w:t xml:space="preserve"> and use specific elements of the disciplinary core idea(s) to make sense of phenomena and/or to design solutions</w:t>
            </w:r>
            <w:r w:rsidR="006A2DBB">
              <w:rPr>
                <w:rFonts w:ascii="Calibri" w:hAnsi="Calibri"/>
                <w:sz w:val="18"/>
                <w:szCs w:val="20"/>
                <w:lang w:eastAsia="ja-JP"/>
              </w:rPr>
              <w:t xml:space="preserve"> to problems</w:t>
            </w:r>
            <w:r w:rsidRPr="006A2DBB">
              <w:rPr>
                <w:rFonts w:ascii="Calibri" w:hAnsi="Calibri"/>
                <w:sz w:val="18"/>
                <w:szCs w:val="20"/>
                <w:lang w:eastAsia="ja-JP"/>
              </w:rPr>
              <w:t>.</w:t>
            </w:r>
          </w:p>
          <w:p w14:paraId="56C1F620" w14:textId="1C761C37" w:rsidR="006A2DBB" w:rsidRDefault="007761D7" w:rsidP="00EE0319">
            <w:pPr>
              <w:pStyle w:val="ListParagraph"/>
              <w:numPr>
                <w:ilvl w:val="0"/>
                <w:numId w:val="14"/>
              </w:numPr>
              <w:spacing w:after="40"/>
              <w:ind w:left="521" w:right="-17" w:hanging="202"/>
              <w:rPr>
                <w:rFonts w:ascii="Calibri" w:hAnsi="Calibri"/>
                <w:sz w:val="18"/>
                <w:szCs w:val="20"/>
                <w:lang w:eastAsia="ja-JP"/>
              </w:rPr>
            </w:pPr>
            <w:r w:rsidRPr="006A2DBB">
              <w:rPr>
                <w:rFonts w:ascii="Calibri" w:hAnsi="Calibri"/>
                <w:sz w:val="18"/>
                <w:szCs w:val="20"/>
                <w:lang w:eastAsia="ja-JP"/>
              </w:rPr>
              <w:t xml:space="preserve">Provides opportunities to </w:t>
            </w:r>
            <w:r w:rsidR="001A7BEE">
              <w:rPr>
                <w:rFonts w:ascii="Calibri" w:hAnsi="Calibri"/>
                <w:sz w:val="18"/>
                <w:szCs w:val="20"/>
                <w:lang w:eastAsia="ja-JP"/>
              </w:rPr>
              <w:t>develop</w:t>
            </w:r>
            <w:r w:rsidRPr="006A2DBB">
              <w:rPr>
                <w:rFonts w:ascii="Calibri" w:hAnsi="Calibri"/>
                <w:sz w:val="18"/>
                <w:szCs w:val="20"/>
                <w:lang w:eastAsia="ja-JP"/>
              </w:rPr>
              <w:t xml:space="preserve"> and use specific elements of the crosscutting concept(s) to make sense of phenomena and/or to design solutions</w:t>
            </w:r>
            <w:r w:rsidR="006A2DBB">
              <w:rPr>
                <w:rFonts w:ascii="Calibri" w:hAnsi="Calibri"/>
                <w:sz w:val="18"/>
                <w:szCs w:val="20"/>
                <w:lang w:eastAsia="ja-JP"/>
              </w:rPr>
              <w:t xml:space="preserve"> to problems</w:t>
            </w:r>
            <w:r w:rsidRPr="006A2DBB">
              <w:rPr>
                <w:rFonts w:ascii="Calibri" w:hAnsi="Calibri"/>
                <w:sz w:val="18"/>
                <w:szCs w:val="20"/>
                <w:lang w:eastAsia="ja-JP"/>
              </w:rPr>
              <w:t>.</w:t>
            </w:r>
          </w:p>
          <w:p w14:paraId="15591286" w14:textId="6BD8A6AA" w:rsidR="007761D7" w:rsidRPr="006A2DBB" w:rsidRDefault="007761D7" w:rsidP="00EE0319">
            <w:pPr>
              <w:pStyle w:val="ListParagraph"/>
              <w:numPr>
                <w:ilvl w:val="0"/>
                <w:numId w:val="14"/>
              </w:numPr>
              <w:spacing w:after="40"/>
              <w:ind w:left="521" w:right="-17" w:hanging="202"/>
              <w:rPr>
                <w:rFonts w:ascii="Calibri" w:hAnsi="Calibri"/>
                <w:sz w:val="18"/>
                <w:szCs w:val="20"/>
                <w:lang w:eastAsia="ja-JP"/>
              </w:rPr>
            </w:pPr>
            <w:r w:rsidRPr="006A2DBB">
              <w:rPr>
                <w:rFonts w:ascii="Calibri" w:hAnsi="Calibri"/>
                <w:sz w:val="18"/>
                <w:szCs w:val="20"/>
                <w:lang w:eastAsia="ja-JP"/>
              </w:rPr>
              <w:t>The three dimensions work together to support students to make sense of phenomena and/or to design solutions</w:t>
            </w:r>
            <w:r w:rsidR="006A2DBB">
              <w:rPr>
                <w:rFonts w:ascii="Calibri" w:hAnsi="Calibri"/>
                <w:sz w:val="18"/>
                <w:szCs w:val="20"/>
                <w:lang w:eastAsia="ja-JP"/>
              </w:rPr>
              <w:t xml:space="preserve"> to problems</w:t>
            </w:r>
            <w:r w:rsidRPr="006A2DBB">
              <w:rPr>
                <w:rFonts w:ascii="Calibri" w:hAnsi="Calibri"/>
                <w:sz w:val="18"/>
                <w:szCs w:val="20"/>
                <w:lang w:eastAsia="ja-JP"/>
              </w:rPr>
              <w:t>.</w:t>
            </w:r>
          </w:p>
          <w:p w14:paraId="4239F2F0" w14:textId="77777777" w:rsidR="007761D7" w:rsidRPr="0027491B" w:rsidRDefault="007761D7">
            <w:pPr>
              <w:tabs>
                <w:tab w:val="left" w:pos="0"/>
              </w:tabs>
              <w:spacing w:after="40"/>
              <w:ind w:right="-15"/>
              <w:rPr>
                <w:rFonts w:ascii="Calibri" w:hAnsi="Calibri"/>
                <w:sz w:val="10"/>
                <w:szCs w:val="10"/>
                <w:lang w:eastAsia="ja-JP"/>
              </w:rPr>
            </w:pPr>
          </w:p>
          <w:p w14:paraId="4429BCFA" w14:textId="6AA73844" w:rsidR="007761D7" w:rsidRDefault="007761D7">
            <w:pPr>
              <w:spacing w:after="40"/>
              <w:rPr>
                <w:rFonts w:ascii="Calibri" w:hAnsi="Calibri"/>
                <w:sz w:val="18"/>
                <w:lang w:eastAsia="ja-JP"/>
              </w:rPr>
            </w:pPr>
            <w:r>
              <w:rPr>
                <w:rFonts w:ascii="Calibri" w:hAnsi="Calibri"/>
                <w:sz w:val="18"/>
                <w:lang w:eastAsia="ja-JP"/>
              </w:rPr>
              <w:t>A unit or longer lesson will also:</w:t>
            </w:r>
          </w:p>
          <w:p w14:paraId="104389DB" w14:textId="4AF795C2" w:rsidR="007761D7" w:rsidRPr="006A2DBB" w:rsidRDefault="007761D7" w:rsidP="00EE0319">
            <w:pPr>
              <w:pStyle w:val="ListParagraph"/>
              <w:numPr>
                <w:ilvl w:val="0"/>
                <w:numId w:val="12"/>
              </w:numPr>
              <w:tabs>
                <w:tab w:val="left" w:pos="0"/>
              </w:tabs>
              <w:spacing w:after="40"/>
              <w:ind w:left="229" w:right="-14" w:hanging="180"/>
              <w:rPr>
                <w:rFonts w:ascii="Calibri" w:hAnsi="Calibri"/>
                <w:sz w:val="18"/>
                <w:szCs w:val="20"/>
                <w:lang w:eastAsia="ja-JP"/>
              </w:rPr>
            </w:pPr>
            <w:r w:rsidRPr="006A2DBB">
              <w:rPr>
                <w:rFonts w:ascii="Calibri" w:hAnsi="Calibri"/>
                <w:sz w:val="18"/>
                <w:szCs w:val="20"/>
                <w:lang w:eastAsia="ja-JP"/>
              </w:rPr>
              <w:t>Lessons fit together coherently targeting a set of performance expectations.</w:t>
            </w:r>
          </w:p>
          <w:p w14:paraId="448C2BA4" w14:textId="3309CC55" w:rsidR="007761D7" w:rsidRDefault="007761D7" w:rsidP="006A2DBB">
            <w:pPr>
              <w:pStyle w:val="ListParagraph"/>
              <w:numPr>
                <w:ilvl w:val="1"/>
                <w:numId w:val="3"/>
              </w:numPr>
              <w:tabs>
                <w:tab w:val="left" w:pos="0"/>
              </w:tabs>
              <w:spacing w:after="40"/>
              <w:ind w:left="499" w:right="-14" w:hanging="180"/>
              <w:rPr>
                <w:rFonts w:ascii="Calibri" w:hAnsi="Calibri"/>
                <w:sz w:val="18"/>
                <w:szCs w:val="20"/>
                <w:lang w:eastAsia="ja-JP"/>
              </w:rPr>
            </w:pPr>
            <w:r>
              <w:rPr>
                <w:rFonts w:ascii="Calibri" w:hAnsi="Calibri"/>
                <w:sz w:val="18"/>
                <w:szCs w:val="20"/>
                <w:lang w:eastAsia="ja-JP"/>
              </w:rPr>
              <w:t>Each lesson links to previous lessons and provides a need to engage in the current lesson.</w:t>
            </w:r>
          </w:p>
          <w:p w14:paraId="26F68B51" w14:textId="51F694A6" w:rsidR="007761D7" w:rsidRDefault="007761D7" w:rsidP="006A2DBB">
            <w:pPr>
              <w:pStyle w:val="ListParagraph"/>
              <w:numPr>
                <w:ilvl w:val="1"/>
                <w:numId w:val="3"/>
              </w:numPr>
              <w:tabs>
                <w:tab w:val="left" w:pos="0"/>
              </w:tabs>
              <w:spacing w:after="40"/>
              <w:ind w:left="499" w:right="-14" w:hanging="180"/>
              <w:rPr>
                <w:rFonts w:ascii="Calibri" w:hAnsi="Calibri"/>
                <w:sz w:val="18"/>
                <w:szCs w:val="20"/>
                <w:lang w:eastAsia="ja-JP"/>
              </w:rPr>
            </w:pPr>
            <w:r>
              <w:rPr>
                <w:rFonts w:ascii="Calibri" w:hAnsi="Calibri"/>
                <w:sz w:val="18"/>
                <w:szCs w:val="20"/>
                <w:lang w:eastAsia="ja-JP"/>
              </w:rPr>
              <w:t>The lessons help students develop proficiency on a targeted set of performance expectations.</w:t>
            </w:r>
          </w:p>
          <w:p w14:paraId="71B2EF03" w14:textId="7B4A87CA" w:rsidR="007761D7" w:rsidRPr="00734005" w:rsidRDefault="007761D7" w:rsidP="00EE0319">
            <w:pPr>
              <w:pStyle w:val="ListParagraph"/>
              <w:numPr>
                <w:ilvl w:val="0"/>
                <w:numId w:val="12"/>
              </w:numPr>
              <w:tabs>
                <w:tab w:val="left" w:pos="0"/>
              </w:tabs>
              <w:spacing w:after="40"/>
              <w:ind w:left="229" w:right="-15" w:hanging="180"/>
              <w:rPr>
                <w:rFonts w:ascii="Calibri" w:hAnsi="Calibri"/>
                <w:sz w:val="18"/>
                <w:lang w:eastAsia="ja-JP"/>
              </w:rPr>
            </w:pPr>
            <w:r>
              <w:rPr>
                <w:rFonts w:ascii="Calibri" w:hAnsi="Calibri"/>
                <w:sz w:val="18"/>
                <w:szCs w:val="20"/>
                <w:lang w:eastAsia="ja-JP"/>
              </w:rPr>
              <w:t>W</w:t>
            </w:r>
            <w:r w:rsidRPr="001D2783">
              <w:rPr>
                <w:rFonts w:ascii="Calibri" w:hAnsi="Calibri"/>
                <w:sz w:val="18"/>
                <w:szCs w:val="20"/>
                <w:lang w:eastAsia="ja-JP"/>
              </w:rPr>
              <w:t>here appropriate</w:t>
            </w:r>
            <w:r>
              <w:rPr>
                <w:rFonts w:ascii="Calibri" w:hAnsi="Calibri"/>
                <w:sz w:val="18"/>
                <w:szCs w:val="20"/>
                <w:lang w:eastAsia="ja-JP"/>
              </w:rPr>
              <w:t>,</w:t>
            </w:r>
            <w:r w:rsidRPr="001D2783">
              <w:rPr>
                <w:rFonts w:ascii="Calibri" w:hAnsi="Calibri"/>
                <w:sz w:val="18"/>
                <w:szCs w:val="20"/>
                <w:lang w:eastAsia="ja-JP"/>
              </w:rPr>
              <w:t xml:space="preserve"> </w:t>
            </w:r>
            <w:r>
              <w:rPr>
                <w:rFonts w:ascii="Calibri" w:hAnsi="Calibri"/>
                <w:sz w:val="18"/>
                <w:szCs w:val="20"/>
                <w:lang w:eastAsia="ja-JP"/>
              </w:rPr>
              <w:t>disciplinary core ideas from different disciplines are used together to explain phenomena.</w:t>
            </w:r>
            <w:r w:rsidRPr="001D2783">
              <w:rPr>
                <w:rFonts w:ascii="Calibri" w:hAnsi="Calibri"/>
                <w:sz w:val="18"/>
                <w:szCs w:val="20"/>
                <w:lang w:eastAsia="ja-JP"/>
              </w:rPr>
              <w:t xml:space="preserve"> </w:t>
            </w:r>
          </w:p>
          <w:p w14:paraId="0A0C5188" w14:textId="5F718176" w:rsidR="007761D7" w:rsidRPr="00734005" w:rsidRDefault="007761D7" w:rsidP="00EE0319">
            <w:pPr>
              <w:pStyle w:val="ListParagraph"/>
              <w:numPr>
                <w:ilvl w:val="0"/>
                <w:numId w:val="12"/>
              </w:numPr>
              <w:tabs>
                <w:tab w:val="left" w:pos="0"/>
              </w:tabs>
              <w:spacing w:after="40"/>
              <w:ind w:left="229" w:right="-15" w:hanging="180"/>
              <w:rPr>
                <w:rFonts w:ascii="Calibri" w:hAnsi="Calibri"/>
                <w:sz w:val="18"/>
                <w:lang w:eastAsia="ja-JP"/>
              </w:rPr>
            </w:pPr>
            <w:r>
              <w:rPr>
                <w:rFonts w:ascii="Calibri" w:hAnsi="Calibri"/>
                <w:sz w:val="18"/>
                <w:szCs w:val="20"/>
                <w:lang w:eastAsia="ja-JP"/>
              </w:rPr>
              <w:t>W</w:t>
            </w:r>
            <w:r w:rsidRPr="001D2783">
              <w:rPr>
                <w:rFonts w:ascii="Calibri" w:hAnsi="Calibri"/>
                <w:sz w:val="18"/>
                <w:szCs w:val="20"/>
                <w:lang w:eastAsia="ja-JP"/>
              </w:rPr>
              <w:t>here appropriate</w:t>
            </w:r>
            <w:r>
              <w:rPr>
                <w:rFonts w:ascii="Calibri" w:hAnsi="Calibri"/>
                <w:sz w:val="18"/>
                <w:szCs w:val="20"/>
                <w:lang w:eastAsia="ja-JP"/>
              </w:rPr>
              <w:t>,</w:t>
            </w:r>
            <w:r w:rsidRPr="001D2783">
              <w:rPr>
                <w:rFonts w:ascii="Calibri" w:hAnsi="Calibri"/>
                <w:sz w:val="18"/>
                <w:szCs w:val="20"/>
                <w:lang w:eastAsia="ja-JP"/>
              </w:rPr>
              <w:t xml:space="preserve"> </w:t>
            </w:r>
            <w:r>
              <w:rPr>
                <w:rFonts w:ascii="Calibri" w:hAnsi="Calibri"/>
                <w:sz w:val="18"/>
                <w:szCs w:val="20"/>
                <w:lang w:eastAsia="ja-JP"/>
              </w:rPr>
              <w:t xml:space="preserve">crosscutting concepts are used </w:t>
            </w:r>
            <w:r w:rsidR="006D4296">
              <w:rPr>
                <w:rFonts w:ascii="Calibri" w:hAnsi="Calibri"/>
                <w:sz w:val="18"/>
                <w:szCs w:val="20"/>
                <w:lang w:eastAsia="ja-JP"/>
              </w:rPr>
              <w:t>in the e</w:t>
            </w:r>
            <w:r>
              <w:rPr>
                <w:rFonts w:ascii="Calibri" w:hAnsi="Calibri"/>
                <w:sz w:val="18"/>
                <w:szCs w:val="20"/>
                <w:lang w:eastAsia="ja-JP"/>
              </w:rPr>
              <w:t>xpla</w:t>
            </w:r>
            <w:r w:rsidR="006D4296">
              <w:rPr>
                <w:rFonts w:ascii="Calibri" w:hAnsi="Calibri"/>
                <w:sz w:val="18"/>
                <w:szCs w:val="20"/>
                <w:lang w:eastAsia="ja-JP"/>
              </w:rPr>
              <w:t xml:space="preserve">nation of </w:t>
            </w:r>
            <w:r>
              <w:rPr>
                <w:rFonts w:ascii="Calibri" w:hAnsi="Calibri"/>
                <w:sz w:val="18"/>
                <w:szCs w:val="20"/>
                <w:lang w:eastAsia="ja-JP"/>
              </w:rPr>
              <w:t>phenomena from a variety of disciplines.</w:t>
            </w:r>
            <w:r w:rsidRPr="001D2783">
              <w:rPr>
                <w:rFonts w:ascii="Calibri" w:hAnsi="Calibri"/>
                <w:sz w:val="18"/>
                <w:szCs w:val="20"/>
                <w:lang w:eastAsia="ja-JP"/>
              </w:rPr>
              <w:t xml:space="preserve"> </w:t>
            </w:r>
          </w:p>
          <w:p w14:paraId="15A08003" w14:textId="77777777" w:rsidR="007761D7" w:rsidRDefault="007761D7" w:rsidP="00EE0319">
            <w:pPr>
              <w:pStyle w:val="ListParagraph"/>
              <w:numPr>
                <w:ilvl w:val="0"/>
                <w:numId w:val="12"/>
              </w:numPr>
              <w:tabs>
                <w:tab w:val="left" w:pos="0"/>
              </w:tabs>
              <w:spacing w:after="40"/>
              <w:ind w:left="229" w:right="-15" w:hanging="180"/>
              <w:rPr>
                <w:rFonts w:ascii="Calibri" w:hAnsi="Calibri"/>
                <w:sz w:val="18"/>
                <w:lang w:eastAsia="ja-JP"/>
              </w:rPr>
            </w:pPr>
            <w:r>
              <w:rPr>
                <w:rFonts w:ascii="Calibri" w:hAnsi="Calibri"/>
                <w:sz w:val="18"/>
                <w:szCs w:val="20"/>
                <w:lang w:eastAsia="ja-JP"/>
              </w:rPr>
              <w:t>Provides grade-appropriate connection(s) to the Common Core State Standards in Mathematics and/or English Language Arts &amp; Literacy in History/Social Studies, Science and Technical Subjects.</w:t>
            </w:r>
          </w:p>
        </w:tc>
        <w:tc>
          <w:tcPr>
            <w:tcW w:w="2319" w:type="pct"/>
            <w:tcBorders>
              <w:top w:val="double" w:sz="4" w:space="0" w:color="auto"/>
              <w:left w:val="single" w:sz="4" w:space="0" w:color="auto"/>
              <w:bottom w:val="double" w:sz="4" w:space="0" w:color="auto"/>
            </w:tcBorders>
          </w:tcPr>
          <w:p w14:paraId="2B0662F6" w14:textId="77777777" w:rsidR="007761D7" w:rsidRDefault="007761D7" w:rsidP="007E2CDA">
            <w:pPr>
              <w:spacing w:after="40"/>
              <w:ind w:right="-17"/>
              <w:rPr>
                <w:rFonts w:ascii="Calibri" w:hAnsi="Calibri"/>
                <w:sz w:val="18"/>
                <w:szCs w:val="20"/>
                <w:lang w:eastAsia="ja-JP"/>
              </w:rPr>
            </w:pPr>
            <w:r>
              <w:rPr>
                <w:rFonts w:ascii="Calibri" w:hAnsi="Calibri"/>
                <w:sz w:val="18"/>
                <w:szCs w:val="20"/>
                <w:lang w:eastAsia="ja-JP"/>
              </w:rPr>
              <w:t>The lesson or unit supports instruction and learning for all students:</w:t>
            </w:r>
          </w:p>
          <w:p w14:paraId="2F0F2EE4" w14:textId="35AEC8E7" w:rsidR="007761D7" w:rsidRPr="00994A82" w:rsidRDefault="007761D7" w:rsidP="00994A82">
            <w:pPr>
              <w:pStyle w:val="ListParagraph"/>
              <w:numPr>
                <w:ilvl w:val="0"/>
                <w:numId w:val="15"/>
              </w:numPr>
              <w:tabs>
                <w:tab w:val="left" w:pos="0"/>
              </w:tabs>
              <w:spacing w:after="40"/>
              <w:ind w:left="250" w:right="-15" w:hanging="180"/>
              <w:rPr>
                <w:rFonts w:ascii="Cambria" w:hAnsi="Cambria"/>
                <w:sz w:val="20"/>
                <w:lang w:eastAsia="ja-JP"/>
              </w:rPr>
            </w:pPr>
            <w:r w:rsidRPr="00994A82">
              <w:rPr>
                <w:rFonts w:ascii="Calibri" w:hAnsi="Calibri"/>
                <w:sz w:val="18"/>
                <w:szCs w:val="20"/>
                <w:lang w:eastAsia="ja-JP"/>
              </w:rPr>
              <w:t xml:space="preserve">Engages students in authentic and meaningful scenarios that reflect the </w:t>
            </w:r>
            <w:r w:rsidRPr="00994A82">
              <w:rPr>
                <w:rFonts w:ascii="Calibri" w:hAnsi="Calibri"/>
                <w:sz w:val="18"/>
                <w:lang w:eastAsia="ja-JP"/>
              </w:rPr>
              <w:t>practice of</w:t>
            </w:r>
            <w:r w:rsidRPr="00994A82">
              <w:rPr>
                <w:rFonts w:ascii="Calibri" w:hAnsi="Calibri"/>
                <w:sz w:val="18"/>
                <w:szCs w:val="20"/>
                <w:lang w:eastAsia="ja-JP"/>
              </w:rPr>
              <w:t xml:space="preserve"> science</w:t>
            </w:r>
            <w:r w:rsidRPr="00994A82">
              <w:rPr>
                <w:rFonts w:ascii="Calibri" w:hAnsi="Calibri"/>
                <w:sz w:val="18"/>
                <w:lang w:eastAsia="ja-JP"/>
              </w:rPr>
              <w:t xml:space="preserve"> and engineering</w:t>
            </w:r>
            <w:r w:rsidRPr="00994A82">
              <w:rPr>
                <w:rFonts w:ascii="Calibri" w:hAnsi="Calibri"/>
                <w:sz w:val="18"/>
                <w:szCs w:val="20"/>
                <w:lang w:eastAsia="ja-JP"/>
              </w:rPr>
              <w:t xml:space="preserve"> </w:t>
            </w:r>
            <w:r w:rsidRPr="00994A82">
              <w:rPr>
                <w:rFonts w:ascii="Calibri" w:hAnsi="Calibri"/>
                <w:sz w:val="18"/>
                <w:lang w:eastAsia="ja-JP"/>
              </w:rPr>
              <w:t>as</w:t>
            </w:r>
            <w:r w:rsidRPr="00994A82">
              <w:rPr>
                <w:rFonts w:ascii="Calibri" w:hAnsi="Calibri"/>
                <w:sz w:val="18"/>
                <w:szCs w:val="20"/>
                <w:lang w:eastAsia="ja-JP"/>
              </w:rPr>
              <w:t xml:space="preserve"> experienced in the real world and that provide students with a purpose (e.g., making sense of phenomena </w:t>
            </w:r>
            <w:r w:rsidR="00994A82" w:rsidRPr="00994A82">
              <w:rPr>
                <w:rFonts w:ascii="Calibri" w:hAnsi="Calibri"/>
                <w:sz w:val="18"/>
                <w:szCs w:val="20"/>
                <w:lang w:eastAsia="ja-JP"/>
              </w:rPr>
              <w:t>and/</w:t>
            </w:r>
            <w:r w:rsidRPr="00994A82">
              <w:rPr>
                <w:rFonts w:ascii="Calibri" w:hAnsi="Calibri"/>
                <w:sz w:val="18"/>
                <w:szCs w:val="20"/>
                <w:lang w:eastAsia="ja-JP"/>
              </w:rPr>
              <w:t>or designing solutions</w:t>
            </w:r>
            <w:r w:rsidR="006A2DBB" w:rsidRPr="00994A82">
              <w:rPr>
                <w:rFonts w:ascii="Calibri" w:hAnsi="Calibri"/>
                <w:sz w:val="18"/>
                <w:szCs w:val="20"/>
                <w:lang w:eastAsia="ja-JP"/>
              </w:rPr>
              <w:t xml:space="preserve"> to problems</w:t>
            </w:r>
            <w:r w:rsidRPr="00994A82">
              <w:rPr>
                <w:rFonts w:ascii="Calibri" w:hAnsi="Calibri"/>
                <w:sz w:val="18"/>
                <w:szCs w:val="20"/>
                <w:lang w:eastAsia="ja-JP"/>
              </w:rPr>
              <w:t xml:space="preserve">).  </w:t>
            </w:r>
          </w:p>
          <w:p w14:paraId="7486AB27" w14:textId="599ED097" w:rsidR="007761D7" w:rsidRDefault="007761D7" w:rsidP="00994A82">
            <w:pPr>
              <w:pStyle w:val="ListParagraph"/>
              <w:numPr>
                <w:ilvl w:val="0"/>
                <w:numId w:val="4"/>
              </w:numPr>
              <w:spacing w:after="40"/>
              <w:ind w:left="520" w:right="-17" w:hanging="270"/>
              <w:rPr>
                <w:rFonts w:ascii="Calibri" w:hAnsi="Calibri"/>
                <w:sz w:val="18"/>
                <w:szCs w:val="20"/>
                <w:lang w:eastAsia="ja-JP"/>
              </w:rPr>
            </w:pPr>
            <w:r>
              <w:rPr>
                <w:rFonts w:ascii="Calibri" w:hAnsi="Calibri"/>
                <w:sz w:val="18"/>
                <w:szCs w:val="20"/>
                <w:lang w:eastAsia="ja-JP"/>
              </w:rPr>
              <w:t>The context, including phenomena, questions, or problems, motivates students to engage in three-dimensional learning.</w:t>
            </w:r>
          </w:p>
          <w:p w14:paraId="6D60FE90" w14:textId="7A80E854" w:rsidR="007761D7" w:rsidRDefault="007761D7" w:rsidP="00994A82">
            <w:pPr>
              <w:pStyle w:val="ListParagraph"/>
              <w:numPr>
                <w:ilvl w:val="0"/>
                <w:numId w:val="4"/>
              </w:numPr>
              <w:spacing w:after="40"/>
              <w:ind w:left="520" w:right="-17" w:hanging="270"/>
              <w:rPr>
                <w:rFonts w:ascii="Calibri" w:hAnsi="Calibri"/>
                <w:sz w:val="18"/>
                <w:szCs w:val="20"/>
                <w:lang w:eastAsia="ja-JP"/>
              </w:rPr>
            </w:pPr>
            <w:r>
              <w:rPr>
                <w:rFonts w:ascii="Calibri" w:hAnsi="Calibri"/>
                <w:sz w:val="18"/>
                <w:szCs w:val="20"/>
                <w:lang w:eastAsia="ja-JP"/>
              </w:rPr>
              <w:t>Provides students with relevant phenomena (either firsthand experiences or through representations) to make sense of and/or relevant problems to solve.</w:t>
            </w:r>
          </w:p>
          <w:p w14:paraId="39D4F5BE" w14:textId="77777777" w:rsidR="00994A82" w:rsidRDefault="007761D7" w:rsidP="00994A82">
            <w:pPr>
              <w:pStyle w:val="ListParagraph"/>
              <w:numPr>
                <w:ilvl w:val="0"/>
                <w:numId w:val="4"/>
              </w:numPr>
              <w:spacing w:after="40"/>
              <w:ind w:left="520" w:right="-17" w:hanging="270"/>
              <w:rPr>
                <w:rFonts w:ascii="Calibri" w:hAnsi="Calibri"/>
                <w:sz w:val="18"/>
                <w:szCs w:val="20"/>
                <w:lang w:eastAsia="ja-JP"/>
              </w:rPr>
            </w:pPr>
            <w:r>
              <w:rPr>
                <w:rFonts w:ascii="Calibri" w:hAnsi="Calibri"/>
                <w:sz w:val="18"/>
                <w:szCs w:val="20"/>
                <w:lang w:eastAsia="ja-JP"/>
              </w:rPr>
              <w:t xml:space="preserve">Engages students in multiple practices that work together with disciplinary core ideas and crosscutting concepts to support students in making sense of phenomena </w:t>
            </w:r>
            <w:r w:rsidR="00994A82">
              <w:rPr>
                <w:rFonts w:ascii="Calibri" w:hAnsi="Calibri"/>
                <w:sz w:val="18"/>
                <w:szCs w:val="20"/>
                <w:lang w:eastAsia="ja-JP"/>
              </w:rPr>
              <w:t>and/</w:t>
            </w:r>
            <w:r>
              <w:rPr>
                <w:rFonts w:ascii="Calibri" w:hAnsi="Calibri"/>
                <w:sz w:val="18"/>
                <w:szCs w:val="20"/>
                <w:lang w:eastAsia="ja-JP"/>
              </w:rPr>
              <w:t>or designing solutions</w:t>
            </w:r>
            <w:r w:rsidR="0026276F">
              <w:rPr>
                <w:rFonts w:ascii="Calibri" w:hAnsi="Calibri"/>
                <w:sz w:val="18"/>
                <w:szCs w:val="20"/>
                <w:lang w:eastAsia="ja-JP"/>
              </w:rPr>
              <w:t xml:space="preserve"> to problems</w:t>
            </w:r>
            <w:r>
              <w:rPr>
                <w:rFonts w:ascii="Calibri" w:hAnsi="Calibri"/>
                <w:sz w:val="18"/>
                <w:szCs w:val="20"/>
                <w:lang w:eastAsia="ja-JP"/>
              </w:rPr>
              <w:t>.</w:t>
            </w:r>
          </w:p>
          <w:p w14:paraId="12E37EEA" w14:textId="39E450DE" w:rsidR="007761D7" w:rsidRPr="00994A82" w:rsidRDefault="007761D7" w:rsidP="00994A82">
            <w:pPr>
              <w:pStyle w:val="ListParagraph"/>
              <w:numPr>
                <w:ilvl w:val="0"/>
                <w:numId w:val="4"/>
              </w:numPr>
              <w:spacing w:after="40"/>
              <w:ind w:left="520" w:right="-17" w:hanging="270"/>
              <w:rPr>
                <w:rFonts w:ascii="Calibri" w:hAnsi="Calibri"/>
                <w:sz w:val="18"/>
                <w:szCs w:val="20"/>
                <w:lang w:eastAsia="ja-JP"/>
              </w:rPr>
            </w:pPr>
            <w:r w:rsidRPr="00994A82">
              <w:rPr>
                <w:rFonts w:ascii="Calibri" w:hAnsi="Calibri"/>
                <w:sz w:val="18"/>
                <w:szCs w:val="20"/>
                <w:lang w:eastAsia="ja-JP"/>
              </w:rPr>
              <w:t xml:space="preserve"> Provides opportunities for students to connect their explanation of a phenomenon </w:t>
            </w:r>
            <w:r w:rsidR="00994A82" w:rsidRPr="00994A82">
              <w:rPr>
                <w:rFonts w:ascii="Calibri" w:hAnsi="Calibri"/>
                <w:sz w:val="18"/>
                <w:szCs w:val="20"/>
                <w:lang w:eastAsia="ja-JP"/>
              </w:rPr>
              <w:t>and/</w:t>
            </w:r>
            <w:r w:rsidRPr="00994A82">
              <w:rPr>
                <w:rFonts w:ascii="Calibri" w:hAnsi="Calibri"/>
                <w:sz w:val="18"/>
                <w:szCs w:val="20"/>
                <w:lang w:eastAsia="ja-JP"/>
              </w:rPr>
              <w:t>or their</w:t>
            </w:r>
            <w:r w:rsidR="00994A82" w:rsidRPr="00994A82">
              <w:rPr>
                <w:rFonts w:ascii="Calibri" w:hAnsi="Calibri"/>
                <w:sz w:val="18"/>
                <w:szCs w:val="20"/>
                <w:lang w:eastAsia="ja-JP"/>
              </w:rPr>
              <w:t xml:space="preserve"> design</w:t>
            </w:r>
            <w:r w:rsidRPr="00994A82">
              <w:rPr>
                <w:rFonts w:ascii="Calibri" w:hAnsi="Calibri"/>
                <w:sz w:val="18"/>
                <w:szCs w:val="20"/>
                <w:lang w:eastAsia="ja-JP"/>
              </w:rPr>
              <w:t xml:space="preserve"> solution to a problem to their own experience.</w:t>
            </w:r>
          </w:p>
          <w:p w14:paraId="3C88A5AF" w14:textId="77777777" w:rsidR="007761D7" w:rsidRDefault="007761D7" w:rsidP="00994A82">
            <w:pPr>
              <w:pStyle w:val="ListParagraph"/>
              <w:numPr>
                <w:ilvl w:val="0"/>
                <w:numId w:val="4"/>
              </w:numPr>
              <w:spacing w:after="40"/>
              <w:ind w:left="520" w:right="-17" w:hanging="270"/>
              <w:rPr>
                <w:rFonts w:ascii="Calibri" w:hAnsi="Calibri"/>
                <w:sz w:val="18"/>
                <w:szCs w:val="20"/>
                <w:lang w:eastAsia="ja-JP"/>
              </w:rPr>
            </w:pPr>
            <w:r>
              <w:rPr>
                <w:rFonts w:ascii="Calibri" w:hAnsi="Calibri"/>
                <w:sz w:val="18"/>
                <w:szCs w:val="20"/>
                <w:lang w:eastAsia="ja-JP"/>
              </w:rPr>
              <w:t>When engineering performance expectations are included, they are used along with disciplinary core ideas from physical, life, or earth and space sciences.</w:t>
            </w:r>
          </w:p>
          <w:p w14:paraId="6148F9C6" w14:textId="77777777" w:rsidR="007761D7" w:rsidRDefault="007761D7" w:rsidP="00994A82">
            <w:pPr>
              <w:pStyle w:val="ListParagraph"/>
              <w:numPr>
                <w:ilvl w:val="0"/>
                <w:numId w:val="15"/>
              </w:numPr>
              <w:tabs>
                <w:tab w:val="left" w:pos="0"/>
              </w:tabs>
              <w:spacing w:after="40"/>
              <w:ind w:left="265" w:right="-15" w:hanging="180"/>
              <w:rPr>
                <w:rFonts w:ascii="Calibri" w:hAnsi="Calibri"/>
                <w:sz w:val="18"/>
                <w:szCs w:val="20"/>
                <w:lang w:eastAsia="ja-JP"/>
              </w:rPr>
            </w:pPr>
            <w:r>
              <w:rPr>
                <w:rFonts w:ascii="Calibri" w:hAnsi="Calibri"/>
                <w:sz w:val="18"/>
                <w:szCs w:val="20"/>
                <w:lang w:eastAsia="ja-JP"/>
              </w:rPr>
              <w:t>Develops deeper understanding of the practices, disciplinary core ideas, and crosscutting concepts by identifying and building on students’ prior knowledge.</w:t>
            </w:r>
          </w:p>
          <w:p w14:paraId="47A2FA8B" w14:textId="77777777" w:rsidR="007761D7" w:rsidRDefault="007761D7" w:rsidP="00994A82">
            <w:pPr>
              <w:pStyle w:val="ListParagraph"/>
              <w:numPr>
                <w:ilvl w:val="0"/>
                <w:numId w:val="15"/>
              </w:numPr>
              <w:tabs>
                <w:tab w:val="left" w:pos="0"/>
              </w:tabs>
              <w:spacing w:after="40"/>
              <w:ind w:left="270" w:right="-15" w:hanging="180"/>
              <w:rPr>
                <w:rFonts w:ascii="Calibri" w:hAnsi="Calibri"/>
                <w:sz w:val="18"/>
                <w:szCs w:val="20"/>
                <w:lang w:eastAsia="ja-JP"/>
              </w:rPr>
            </w:pPr>
            <w:r>
              <w:rPr>
                <w:rFonts w:ascii="Calibri" w:hAnsi="Calibri"/>
                <w:sz w:val="18"/>
                <w:szCs w:val="20"/>
                <w:lang w:eastAsia="ja-JP"/>
              </w:rPr>
              <w:t>Uses scientifically accurate and grade-appropriate scientific information, phenomena, and representations to support students’ three-dimensional learning.</w:t>
            </w:r>
          </w:p>
          <w:p w14:paraId="527289A0" w14:textId="77777777" w:rsidR="007761D7" w:rsidRDefault="007761D7" w:rsidP="00994A82">
            <w:pPr>
              <w:pStyle w:val="ListParagraph"/>
              <w:numPr>
                <w:ilvl w:val="0"/>
                <w:numId w:val="15"/>
              </w:numPr>
              <w:tabs>
                <w:tab w:val="left" w:pos="0"/>
              </w:tabs>
              <w:spacing w:after="40"/>
              <w:ind w:left="270" w:right="-15" w:hanging="180"/>
              <w:rPr>
                <w:rFonts w:ascii="Calibri" w:hAnsi="Calibri"/>
                <w:sz w:val="18"/>
                <w:szCs w:val="20"/>
                <w:lang w:eastAsia="ja-JP"/>
              </w:rPr>
            </w:pPr>
            <w:r>
              <w:rPr>
                <w:rFonts w:ascii="Calibri" w:hAnsi="Calibri"/>
                <w:sz w:val="18"/>
                <w:szCs w:val="20"/>
                <w:lang w:eastAsia="ja-JP"/>
              </w:rPr>
              <w:t>Provides opportunities for students to express, clarify, justify, interpret, and represent their ideas and respond to peer and teacher feedback orally and/or in written form as appropriate to support student’s three-dimensional learning.</w:t>
            </w:r>
          </w:p>
          <w:p w14:paraId="0F16A4E2" w14:textId="77777777" w:rsidR="007761D7" w:rsidRPr="006A0BFA" w:rsidRDefault="007761D7" w:rsidP="00994A82">
            <w:pPr>
              <w:pStyle w:val="ListParagraph"/>
              <w:numPr>
                <w:ilvl w:val="0"/>
                <w:numId w:val="15"/>
              </w:numPr>
              <w:tabs>
                <w:tab w:val="left" w:pos="0"/>
              </w:tabs>
              <w:spacing w:after="40"/>
              <w:ind w:left="270" w:right="-15" w:hanging="180"/>
              <w:rPr>
                <w:rFonts w:ascii="Calibri" w:hAnsi="Calibri"/>
                <w:sz w:val="18"/>
                <w:szCs w:val="20"/>
                <w:lang w:eastAsia="ja-JP"/>
              </w:rPr>
            </w:pPr>
            <w:r w:rsidRPr="007D534A">
              <w:rPr>
                <w:rFonts w:ascii="Calibri" w:hAnsi="Calibri"/>
                <w:sz w:val="18"/>
                <w:szCs w:val="20"/>
                <w:lang w:eastAsia="ja-JP"/>
              </w:rPr>
              <w:t>Provides guidance for teachers to support differentiated instruction in the classroom so that every student</w:t>
            </w:r>
            <w:r w:rsidRPr="006A0BFA">
              <w:rPr>
                <w:rFonts w:ascii="Calibri" w:hAnsi="Calibri"/>
                <w:sz w:val="18"/>
                <w:szCs w:val="20"/>
                <w:lang w:eastAsia="ja-JP"/>
              </w:rPr>
              <w:t>’s needs are addressed by</w:t>
            </w:r>
            <w:r>
              <w:rPr>
                <w:rFonts w:ascii="Calibri" w:hAnsi="Calibri"/>
                <w:sz w:val="18"/>
                <w:szCs w:val="20"/>
                <w:lang w:eastAsia="ja-JP"/>
              </w:rPr>
              <w:t xml:space="preserve"> including</w:t>
            </w:r>
            <w:r w:rsidRPr="006A0BFA">
              <w:rPr>
                <w:rFonts w:ascii="Calibri" w:hAnsi="Calibri"/>
                <w:sz w:val="18"/>
                <w:szCs w:val="20"/>
                <w:lang w:eastAsia="ja-JP"/>
              </w:rPr>
              <w:t>:</w:t>
            </w:r>
          </w:p>
          <w:p w14:paraId="3183C37C" w14:textId="77777777" w:rsidR="00994A82" w:rsidRDefault="007761D7" w:rsidP="00994A82">
            <w:pPr>
              <w:pStyle w:val="ListParagraph"/>
              <w:numPr>
                <w:ilvl w:val="0"/>
                <w:numId w:val="17"/>
              </w:numPr>
              <w:spacing w:after="40"/>
              <w:ind w:left="520" w:right="-17" w:hanging="270"/>
              <w:rPr>
                <w:rFonts w:ascii="Calibri" w:hAnsi="Calibri"/>
                <w:sz w:val="18"/>
                <w:szCs w:val="20"/>
                <w:lang w:eastAsia="ja-JP"/>
              </w:rPr>
            </w:pPr>
            <w:r w:rsidRPr="00994A82">
              <w:rPr>
                <w:rFonts w:ascii="Calibri" w:hAnsi="Calibri"/>
                <w:sz w:val="18"/>
                <w:szCs w:val="20"/>
                <w:lang w:eastAsia="ja-JP"/>
              </w:rPr>
              <w:t>Suggestions for how to connect instruction to the students' home, neighborhood, community and/or culture as appropriate.</w:t>
            </w:r>
          </w:p>
          <w:p w14:paraId="4E85C66C" w14:textId="26EF2718" w:rsidR="007761D7" w:rsidRPr="00994A82" w:rsidRDefault="007761D7" w:rsidP="00994A82">
            <w:pPr>
              <w:pStyle w:val="ListParagraph"/>
              <w:numPr>
                <w:ilvl w:val="0"/>
                <w:numId w:val="17"/>
              </w:numPr>
              <w:spacing w:after="40"/>
              <w:ind w:left="520" w:right="-17" w:hanging="270"/>
              <w:rPr>
                <w:rFonts w:ascii="Calibri" w:hAnsi="Calibri"/>
                <w:sz w:val="18"/>
                <w:szCs w:val="20"/>
                <w:lang w:eastAsia="ja-JP"/>
              </w:rPr>
            </w:pPr>
            <w:r w:rsidRPr="00994A82">
              <w:rPr>
                <w:rFonts w:ascii="Calibri" w:hAnsi="Calibri"/>
                <w:sz w:val="18"/>
                <w:szCs w:val="20"/>
                <w:lang w:eastAsia="ja-JP"/>
              </w:rPr>
              <w:t>Appropriate reading, writing, listening, and/or speaking alternatives (e.g., translations, picture support, graphic organizers) for students who are English language learners, have special needs, or read well below the grade level.</w:t>
            </w:r>
          </w:p>
          <w:p w14:paraId="7D1A00A9" w14:textId="77777777" w:rsidR="007761D7" w:rsidRPr="007D534A" w:rsidRDefault="007761D7" w:rsidP="00994A82">
            <w:pPr>
              <w:pStyle w:val="ListParagraph"/>
              <w:numPr>
                <w:ilvl w:val="0"/>
                <w:numId w:val="17"/>
              </w:numPr>
              <w:spacing w:after="40"/>
              <w:ind w:left="520" w:right="-17" w:hanging="270"/>
              <w:rPr>
                <w:rFonts w:ascii="Calibri" w:hAnsi="Calibri"/>
                <w:sz w:val="18"/>
                <w:szCs w:val="20"/>
                <w:lang w:eastAsia="ja-JP"/>
              </w:rPr>
            </w:pPr>
            <w:r>
              <w:rPr>
                <w:rFonts w:ascii="Calibri" w:hAnsi="Calibri"/>
                <w:sz w:val="18"/>
                <w:szCs w:val="20"/>
                <w:lang w:eastAsia="ja-JP"/>
              </w:rPr>
              <w:t xml:space="preserve">Suggested </w:t>
            </w:r>
            <w:r w:rsidRPr="007D534A">
              <w:rPr>
                <w:rFonts w:ascii="Calibri" w:hAnsi="Calibri"/>
                <w:sz w:val="18"/>
                <w:szCs w:val="20"/>
                <w:lang w:eastAsia="ja-JP"/>
              </w:rPr>
              <w:t>extra support</w:t>
            </w:r>
            <w:r>
              <w:rPr>
                <w:rFonts w:ascii="Calibri" w:hAnsi="Calibri"/>
                <w:sz w:val="18"/>
                <w:szCs w:val="20"/>
                <w:lang w:eastAsia="ja-JP"/>
              </w:rPr>
              <w:t xml:space="preserve"> (e.g., phenomena, representations, tasks)</w:t>
            </w:r>
            <w:r w:rsidRPr="007D534A">
              <w:rPr>
                <w:rFonts w:ascii="Calibri" w:hAnsi="Calibri"/>
                <w:sz w:val="18"/>
                <w:szCs w:val="20"/>
                <w:lang w:eastAsia="ja-JP"/>
              </w:rPr>
              <w:t xml:space="preserve"> for students who are struggling to</w:t>
            </w:r>
            <w:r>
              <w:rPr>
                <w:rFonts w:ascii="Calibri" w:hAnsi="Calibri"/>
                <w:sz w:val="18"/>
                <w:szCs w:val="20"/>
                <w:lang w:eastAsia="ja-JP"/>
              </w:rPr>
              <w:t xml:space="preserve"> </w:t>
            </w:r>
            <w:r w:rsidRPr="007D534A">
              <w:rPr>
                <w:rFonts w:ascii="Calibri" w:hAnsi="Calibri"/>
                <w:sz w:val="18"/>
                <w:szCs w:val="20"/>
                <w:lang w:eastAsia="ja-JP"/>
              </w:rPr>
              <w:t>meet the performance expectations.</w:t>
            </w:r>
          </w:p>
          <w:p w14:paraId="69985505" w14:textId="1A376D6C" w:rsidR="007761D7" w:rsidRPr="007D534A" w:rsidRDefault="007761D7" w:rsidP="00994A82">
            <w:pPr>
              <w:pStyle w:val="ListParagraph"/>
              <w:numPr>
                <w:ilvl w:val="0"/>
                <w:numId w:val="17"/>
              </w:numPr>
              <w:spacing w:after="40"/>
              <w:ind w:left="520" w:right="-17" w:hanging="270"/>
              <w:rPr>
                <w:rFonts w:ascii="Calibri" w:hAnsi="Calibri"/>
                <w:sz w:val="18"/>
                <w:szCs w:val="20"/>
                <w:lang w:eastAsia="ja-JP"/>
              </w:rPr>
            </w:pPr>
            <w:r>
              <w:rPr>
                <w:rFonts w:ascii="Calibri" w:hAnsi="Calibri"/>
                <w:sz w:val="18"/>
                <w:szCs w:val="20"/>
                <w:lang w:eastAsia="ja-JP"/>
              </w:rPr>
              <w:t>E</w:t>
            </w:r>
            <w:r w:rsidRPr="007D534A">
              <w:rPr>
                <w:rFonts w:ascii="Calibri" w:hAnsi="Calibri"/>
                <w:sz w:val="18"/>
                <w:szCs w:val="20"/>
                <w:lang w:eastAsia="ja-JP"/>
              </w:rPr>
              <w:t>xtensions for students with high interest or who have already met the performance expectations</w:t>
            </w:r>
            <w:r>
              <w:rPr>
                <w:rFonts w:ascii="Calibri" w:hAnsi="Calibri"/>
                <w:sz w:val="18"/>
                <w:szCs w:val="20"/>
                <w:lang w:eastAsia="ja-JP"/>
              </w:rPr>
              <w:t xml:space="preserve"> to develop deeper understanding of the practices, disciplinary core ideas, and crosscutting concepts</w:t>
            </w:r>
            <w:r w:rsidRPr="007D534A">
              <w:rPr>
                <w:rFonts w:ascii="Calibri" w:hAnsi="Calibri"/>
                <w:sz w:val="18"/>
                <w:szCs w:val="20"/>
                <w:lang w:eastAsia="ja-JP"/>
              </w:rPr>
              <w:t>.</w:t>
            </w:r>
          </w:p>
          <w:p w14:paraId="140283F3" w14:textId="77777777" w:rsidR="007761D7" w:rsidRPr="0027491B" w:rsidRDefault="007761D7" w:rsidP="007E2CDA">
            <w:pPr>
              <w:pStyle w:val="ListParagraph"/>
              <w:spacing w:after="40"/>
              <w:ind w:left="339" w:right="-17"/>
              <w:rPr>
                <w:rFonts w:ascii="Calibri" w:hAnsi="Calibri"/>
                <w:sz w:val="10"/>
                <w:szCs w:val="10"/>
                <w:lang w:eastAsia="ja-JP"/>
              </w:rPr>
            </w:pPr>
          </w:p>
          <w:p w14:paraId="3F8CC0AB" w14:textId="77777777" w:rsidR="007761D7" w:rsidRDefault="007761D7" w:rsidP="007E2CDA">
            <w:pPr>
              <w:spacing w:after="40"/>
              <w:ind w:right="-17"/>
              <w:rPr>
                <w:rFonts w:ascii="Calibri" w:hAnsi="Calibri"/>
                <w:sz w:val="18"/>
                <w:szCs w:val="20"/>
                <w:lang w:eastAsia="ja-JP"/>
              </w:rPr>
            </w:pPr>
            <w:r>
              <w:rPr>
                <w:rFonts w:ascii="Calibri" w:hAnsi="Calibri"/>
                <w:sz w:val="18"/>
                <w:szCs w:val="20"/>
                <w:lang w:eastAsia="ja-JP"/>
              </w:rPr>
              <w:t xml:space="preserve">A unit or longer lesson will also: </w:t>
            </w:r>
          </w:p>
          <w:p w14:paraId="1AFBA282" w14:textId="77777777" w:rsidR="00994A82" w:rsidRDefault="007761D7" w:rsidP="0079112F">
            <w:pPr>
              <w:pStyle w:val="ListParagraph"/>
              <w:numPr>
                <w:ilvl w:val="0"/>
                <w:numId w:val="15"/>
              </w:numPr>
              <w:tabs>
                <w:tab w:val="left" w:pos="0"/>
              </w:tabs>
              <w:spacing w:after="40"/>
              <w:ind w:left="343" w:right="-14" w:hanging="270"/>
              <w:rPr>
                <w:rFonts w:ascii="Calibri" w:hAnsi="Calibri"/>
                <w:sz w:val="18"/>
                <w:szCs w:val="20"/>
                <w:lang w:eastAsia="ja-JP"/>
              </w:rPr>
            </w:pPr>
            <w:r w:rsidRPr="00994A82">
              <w:rPr>
                <w:rFonts w:ascii="Calibri" w:hAnsi="Calibri"/>
                <w:sz w:val="18"/>
                <w:szCs w:val="20"/>
                <w:lang w:eastAsia="ja-JP"/>
              </w:rPr>
              <w:t xml:space="preserve">Provides guidance for teachers throughout the unit for how lessons build on each other to support students developing deeper understanding of the practices, disciplinary core ideas, and crosscutting concepts over the course of the unit. </w:t>
            </w:r>
          </w:p>
          <w:p w14:paraId="71A4686F" w14:textId="429608A1" w:rsidR="007761D7" w:rsidRDefault="007761D7" w:rsidP="0079112F">
            <w:pPr>
              <w:pStyle w:val="ListParagraph"/>
              <w:numPr>
                <w:ilvl w:val="0"/>
                <w:numId w:val="15"/>
              </w:numPr>
              <w:tabs>
                <w:tab w:val="left" w:pos="0"/>
              </w:tabs>
              <w:spacing w:after="40"/>
              <w:ind w:left="343" w:right="-14" w:hanging="270"/>
              <w:rPr>
                <w:rFonts w:ascii="Calibri" w:hAnsi="Calibri"/>
                <w:sz w:val="18"/>
                <w:szCs w:val="20"/>
                <w:lang w:eastAsia="ja-JP"/>
              </w:rPr>
            </w:pPr>
            <w:r>
              <w:rPr>
                <w:rFonts w:ascii="Calibri" w:hAnsi="Calibri"/>
                <w:sz w:val="18"/>
                <w:szCs w:val="20"/>
                <w:lang w:eastAsia="ja-JP"/>
              </w:rPr>
              <w:t>Provides supports to help students engage in the practices as needed and g</w:t>
            </w:r>
            <w:r w:rsidRPr="00CE116B">
              <w:rPr>
                <w:rFonts w:ascii="Calibri" w:hAnsi="Calibri"/>
                <w:sz w:val="18"/>
                <w:szCs w:val="20"/>
                <w:lang w:eastAsia="ja-JP"/>
              </w:rPr>
              <w:t xml:space="preserve">radually </w:t>
            </w:r>
            <w:r>
              <w:rPr>
                <w:rFonts w:ascii="Calibri" w:hAnsi="Calibri"/>
                <w:sz w:val="18"/>
                <w:szCs w:val="20"/>
                <w:lang w:eastAsia="ja-JP"/>
              </w:rPr>
              <w:t>adjusts</w:t>
            </w:r>
            <w:r w:rsidRPr="00CE116B">
              <w:rPr>
                <w:rFonts w:ascii="Calibri" w:hAnsi="Calibri"/>
                <w:sz w:val="18"/>
                <w:szCs w:val="20"/>
                <w:lang w:eastAsia="ja-JP"/>
              </w:rPr>
              <w:t xml:space="preserve"> supports</w:t>
            </w:r>
            <w:r>
              <w:rPr>
                <w:rFonts w:ascii="Calibri" w:hAnsi="Calibri"/>
                <w:sz w:val="18"/>
                <w:szCs w:val="20"/>
                <w:lang w:eastAsia="ja-JP"/>
              </w:rPr>
              <w:t xml:space="preserve"> over time so that </w:t>
            </w:r>
            <w:r w:rsidRPr="00CE116B">
              <w:rPr>
                <w:rFonts w:ascii="Calibri" w:hAnsi="Calibri"/>
                <w:sz w:val="18"/>
                <w:szCs w:val="20"/>
                <w:lang w:eastAsia="ja-JP"/>
              </w:rPr>
              <w:t>students</w:t>
            </w:r>
            <w:r>
              <w:rPr>
                <w:rFonts w:ascii="Calibri" w:hAnsi="Calibri"/>
                <w:sz w:val="18"/>
                <w:szCs w:val="20"/>
                <w:lang w:eastAsia="ja-JP"/>
              </w:rPr>
              <w:t xml:space="preserve"> are increasingly responsible for</w:t>
            </w:r>
            <w:r w:rsidRPr="00CE116B">
              <w:rPr>
                <w:rFonts w:ascii="Calibri" w:hAnsi="Calibri"/>
                <w:sz w:val="18"/>
                <w:szCs w:val="20"/>
                <w:lang w:eastAsia="ja-JP"/>
              </w:rPr>
              <w:t xml:space="preserve"> </w:t>
            </w:r>
            <w:r>
              <w:rPr>
                <w:rFonts w:ascii="Calibri" w:hAnsi="Calibri"/>
                <w:sz w:val="18"/>
                <w:szCs w:val="20"/>
                <w:lang w:eastAsia="ja-JP"/>
              </w:rPr>
              <w:t>making</w:t>
            </w:r>
            <w:r w:rsidRPr="00CE116B">
              <w:rPr>
                <w:rFonts w:ascii="Calibri" w:hAnsi="Calibri"/>
                <w:sz w:val="18"/>
                <w:szCs w:val="20"/>
                <w:lang w:eastAsia="ja-JP"/>
              </w:rPr>
              <w:t xml:space="preserve"> sense of phen</w:t>
            </w:r>
            <w:r>
              <w:rPr>
                <w:rFonts w:ascii="Calibri" w:hAnsi="Calibri"/>
                <w:sz w:val="18"/>
                <w:szCs w:val="20"/>
                <w:lang w:eastAsia="ja-JP"/>
              </w:rPr>
              <w:t>o</w:t>
            </w:r>
            <w:r w:rsidRPr="00CE116B">
              <w:rPr>
                <w:rFonts w:ascii="Calibri" w:hAnsi="Calibri"/>
                <w:sz w:val="18"/>
                <w:szCs w:val="20"/>
                <w:lang w:eastAsia="ja-JP"/>
              </w:rPr>
              <w:t>m</w:t>
            </w:r>
            <w:r>
              <w:rPr>
                <w:rFonts w:ascii="Calibri" w:hAnsi="Calibri"/>
                <w:sz w:val="18"/>
                <w:szCs w:val="20"/>
                <w:lang w:eastAsia="ja-JP"/>
              </w:rPr>
              <w:t>en</w:t>
            </w:r>
            <w:r w:rsidRPr="00CE116B">
              <w:rPr>
                <w:rFonts w:ascii="Calibri" w:hAnsi="Calibri"/>
                <w:sz w:val="18"/>
                <w:szCs w:val="20"/>
                <w:lang w:eastAsia="ja-JP"/>
              </w:rPr>
              <w:t xml:space="preserve">a </w:t>
            </w:r>
            <w:r w:rsidR="00994A82">
              <w:rPr>
                <w:rFonts w:ascii="Calibri" w:hAnsi="Calibri"/>
                <w:sz w:val="18"/>
                <w:szCs w:val="20"/>
                <w:lang w:eastAsia="ja-JP"/>
              </w:rPr>
              <w:t>and/</w:t>
            </w:r>
            <w:r w:rsidRPr="00CE116B">
              <w:rPr>
                <w:rFonts w:ascii="Calibri" w:hAnsi="Calibri"/>
                <w:sz w:val="18"/>
                <w:szCs w:val="20"/>
                <w:lang w:eastAsia="ja-JP"/>
              </w:rPr>
              <w:t>or</w:t>
            </w:r>
            <w:r>
              <w:rPr>
                <w:rFonts w:ascii="Calibri" w:hAnsi="Calibri"/>
                <w:sz w:val="18"/>
                <w:szCs w:val="20"/>
                <w:lang w:eastAsia="ja-JP"/>
              </w:rPr>
              <w:t xml:space="preserve"> </w:t>
            </w:r>
            <w:r w:rsidRPr="00CE116B">
              <w:rPr>
                <w:rFonts w:ascii="Calibri" w:hAnsi="Calibri"/>
                <w:sz w:val="18"/>
                <w:szCs w:val="20"/>
                <w:lang w:eastAsia="ja-JP"/>
              </w:rPr>
              <w:t>de</w:t>
            </w:r>
            <w:r>
              <w:rPr>
                <w:rFonts w:ascii="Calibri" w:hAnsi="Calibri"/>
                <w:sz w:val="18"/>
                <w:szCs w:val="20"/>
                <w:lang w:eastAsia="ja-JP"/>
              </w:rPr>
              <w:t>signing solutions</w:t>
            </w:r>
            <w:r w:rsidR="0026276F">
              <w:rPr>
                <w:rFonts w:ascii="Calibri" w:hAnsi="Calibri"/>
                <w:sz w:val="18"/>
                <w:szCs w:val="20"/>
                <w:lang w:eastAsia="ja-JP"/>
              </w:rPr>
              <w:t xml:space="preserve"> to problems</w:t>
            </w:r>
            <w:r w:rsidRPr="003E4451">
              <w:rPr>
                <w:rFonts w:ascii="Calibri" w:hAnsi="Calibri"/>
                <w:sz w:val="18"/>
                <w:szCs w:val="20"/>
                <w:lang w:eastAsia="ja-JP"/>
              </w:rPr>
              <w:t>.</w:t>
            </w:r>
          </w:p>
        </w:tc>
        <w:tc>
          <w:tcPr>
            <w:tcW w:w="1265" w:type="pct"/>
            <w:tcBorders>
              <w:top w:val="double" w:sz="4" w:space="0" w:color="auto"/>
              <w:left w:val="single" w:sz="4" w:space="0" w:color="auto"/>
              <w:bottom w:val="double" w:sz="4" w:space="0" w:color="auto"/>
            </w:tcBorders>
          </w:tcPr>
          <w:p w14:paraId="08D04E9A" w14:textId="77777777" w:rsidR="00994A82" w:rsidRDefault="00994A82" w:rsidP="00994A82">
            <w:pPr>
              <w:spacing w:after="40"/>
              <w:rPr>
                <w:rFonts w:ascii="Calibri" w:hAnsi="Calibri"/>
                <w:sz w:val="18"/>
                <w:szCs w:val="20"/>
                <w:lang w:eastAsia="ja-JP"/>
              </w:rPr>
            </w:pPr>
            <w:r>
              <w:rPr>
                <w:rFonts w:ascii="Calibri" w:hAnsi="Calibri"/>
                <w:sz w:val="18"/>
                <w:szCs w:val="20"/>
                <w:lang w:eastAsia="ja-JP"/>
              </w:rPr>
              <w:t xml:space="preserve">The lesson or unit supports monitoring student progress: </w:t>
            </w:r>
          </w:p>
          <w:p w14:paraId="03E04498" w14:textId="183AFF65" w:rsidR="000311BA" w:rsidRPr="000311BA" w:rsidRDefault="00994A82" w:rsidP="000311BA">
            <w:pPr>
              <w:pStyle w:val="ListParagraph"/>
              <w:numPr>
                <w:ilvl w:val="0"/>
                <w:numId w:val="19"/>
              </w:numPr>
              <w:tabs>
                <w:tab w:val="left" w:pos="0"/>
              </w:tabs>
              <w:spacing w:after="40"/>
              <w:ind w:left="253" w:right="-15" w:hanging="253"/>
              <w:rPr>
                <w:rFonts w:ascii="Calibri" w:hAnsi="Calibri"/>
                <w:sz w:val="18"/>
                <w:szCs w:val="20"/>
                <w:lang w:eastAsia="ja-JP"/>
              </w:rPr>
            </w:pPr>
            <w:r w:rsidRPr="000311BA">
              <w:rPr>
                <w:rFonts w:ascii="Calibri" w:hAnsi="Calibri"/>
                <w:sz w:val="18"/>
                <w:szCs w:val="20"/>
                <w:lang w:eastAsia="ja-JP"/>
              </w:rPr>
              <w:t>Elicits direct, observable evidence of three-dimensional learning by students using practices with core ideas and crosscutting concepts to make sense of phenomena and/or to design solutions.</w:t>
            </w:r>
          </w:p>
          <w:p w14:paraId="13DDAE49" w14:textId="4DB42C5F" w:rsidR="00994A82" w:rsidRPr="000311BA" w:rsidRDefault="00994A82" w:rsidP="000311BA">
            <w:pPr>
              <w:pStyle w:val="ListParagraph"/>
              <w:numPr>
                <w:ilvl w:val="0"/>
                <w:numId w:val="19"/>
              </w:numPr>
              <w:tabs>
                <w:tab w:val="left" w:pos="0"/>
              </w:tabs>
              <w:spacing w:after="40"/>
              <w:ind w:left="253" w:right="-15" w:hanging="253"/>
              <w:rPr>
                <w:rFonts w:ascii="Calibri" w:hAnsi="Calibri"/>
                <w:sz w:val="18"/>
                <w:szCs w:val="20"/>
                <w:lang w:eastAsia="ja-JP"/>
              </w:rPr>
            </w:pPr>
            <w:r w:rsidRPr="000311BA">
              <w:rPr>
                <w:rFonts w:ascii="Calibri" w:hAnsi="Calibri"/>
                <w:sz w:val="18"/>
                <w:szCs w:val="20"/>
                <w:lang w:eastAsia="ja-JP"/>
              </w:rPr>
              <w:t>Formative assessments of three-dimensional learning are embedded throughout the instruction.</w:t>
            </w:r>
          </w:p>
          <w:p w14:paraId="3A73F1F9" w14:textId="77777777" w:rsidR="00994A82" w:rsidRPr="004268C7" w:rsidRDefault="00994A82" w:rsidP="000311BA">
            <w:pPr>
              <w:pStyle w:val="ListParagraph"/>
              <w:numPr>
                <w:ilvl w:val="0"/>
                <w:numId w:val="19"/>
              </w:numPr>
              <w:tabs>
                <w:tab w:val="left" w:pos="0"/>
              </w:tabs>
              <w:spacing w:after="40"/>
              <w:ind w:left="253" w:right="-15" w:hanging="253"/>
              <w:rPr>
                <w:rFonts w:ascii="Calibri" w:hAnsi="Calibri"/>
                <w:sz w:val="18"/>
                <w:szCs w:val="20"/>
                <w:lang w:eastAsia="ja-JP"/>
              </w:rPr>
            </w:pPr>
            <w:r w:rsidRPr="00773A3E">
              <w:rPr>
                <w:rFonts w:ascii="Calibri" w:hAnsi="Calibri"/>
                <w:sz w:val="18"/>
                <w:szCs w:val="20"/>
                <w:lang w:eastAsia="ja-JP"/>
              </w:rPr>
              <w:t>Includes aligned rubrics and scoring guidelines that provide guidance for interpreting student performance along the three dimensions to support teachers in (a) planning instruction and (b) providing ongoing feedback to students.</w:t>
            </w:r>
          </w:p>
          <w:p w14:paraId="0D16B3ED" w14:textId="77777777" w:rsidR="00994A82" w:rsidRDefault="00994A82" w:rsidP="000311BA">
            <w:pPr>
              <w:pStyle w:val="ListParagraph"/>
              <w:numPr>
                <w:ilvl w:val="0"/>
                <w:numId w:val="19"/>
              </w:numPr>
              <w:tabs>
                <w:tab w:val="left" w:pos="0"/>
              </w:tabs>
              <w:spacing w:after="40"/>
              <w:ind w:left="253" w:right="-15" w:hanging="253"/>
              <w:rPr>
                <w:rFonts w:ascii="Calibri" w:hAnsi="Calibri"/>
                <w:sz w:val="18"/>
                <w:szCs w:val="20"/>
                <w:lang w:eastAsia="ja-JP"/>
              </w:rPr>
            </w:pPr>
            <w:r>
              <w:rPr>
                <w:rFonts w:ascii="Calibri" w:hAnsi="Calibri"/>
                <w:sz w:val="18"/>
                <w:szCs w:val="20"/>
                <w:lang w:eastAsia="ja-JP"/>
              </w:rPr>
              <w:t xml:space="preserve">Assessing student proficiency using methods, vocabulary, representations, and examples that are accessible and unbiased for all students. </w:t>
            </w:r>
          </w:p>
          <w:p w14:paraId="3B01561A" w14:textId="77777777" w:rsidR="00994A82" w:rsidRPr="0027491B" w:rsidRDefault="00994A82" w:rsidP="00994A82">
            <w:pPr>
              <w:spacing w:after="40"/>
              <w:rPr>
                <w:rFonts w:ascii="Calibri" w:hAnsi="Calibri"/>
                <w:sz w:val="10"/>
                <w:szCs w:val="10"/>
                <w:lang w:eastAsia="ja-JP"/>
              </w:rPr>
            </w:pPr>
          </w:p>
          <w:p w14:paraId="3D50F677" w14:textId="4D024DBB" w:rsidR="00994A82" w:rsidRDefault="00994A82" w:rsidP="00994A82">
            <w:pPr>
              <w:spacing w:after="40"/>
              <w:ind w:right="-17"/>
              <w:rPr>
                <w:rFonts w:ascii="Calibri" w:hAnsi="Calibri"/>
                <w:sz w:val="18"/>
                <w:szCs w:val="20"/>
                <w:lang w:eastAsia="ja-JP"/>
              </w:rPr>
            </w:pPr>
            <w:r>
              <w:rPr>
                <w:rFonts w:ascii="Calibri" w:hAnsi="Calibri"/>
                <w:sz w:val="18"/>
                <w:szCs w:val="20"/>
                <w:lang w:eastAsia="ja-JP"/>
              </w:rPr>
              <w:t>A unit or longer lesson</w:t>
            </w:r>
            <w:r w:rsidR="000311BA">
              <w:rPr>
                <w:rFonts w:ascii="Calibri" w:hAnsi="Calibri"/>
                <w:sz w:val="18"/>
                <w:szCs w:val="20"/>
                <w:lang w:eastAsia="ja-JP"/>
              </w:rPr>
              <w:t xml:space="preserve"> will also</w:t>
            </w:r>
            <w:r>
              <w:rPr>
                <w:rFonts w:ascii="Calibri" w:hAnsi="Calibri"/>
                <w:sz w:val="18"/>
                <w:szCs w:val="20"/>
                <w:lang w:eastAsia="ja-JP"/>
              </w:rPr>
              <w:t>:</w:t>
            </w:r>
          </w:p>
          <w:p w14:paraId="660C16F5" w14:textId="6C258ECE" w:rsidR="00994A82" w:rsidRDefault="00994A82" w:rsidP="000311BA">
            <w:pPr>
              <w:pStyle w:val="ListParagraph"/>
              <w:numPr>
                <w:ilvl w:val="0"/>
                <w:numId w:val="19"/>
              </w:numPr>
              <w:tabs>
                <w:tab w:val="left" w:pos="0"/>
              </w:tabs>
              <w:spacing w:after="40"/>
              <w:ind w:left="253" w:right="-15" w:hanging="253"/>
              <w:rPr>
                <w:rFonts w:ascii="Calibri" w:hAnsi="Calibri"/>
                <w:sz w:val="18"/>
                <w:szCs w:val="20"/>
                <w:lang w:eastAsia="ja-JP"/>
              </w:rPr>
            </w:pPr>
            <w:r>
              <w:rPr>
                <w:rFonts w:ascii="Calibri" w:hAnsi="Calibri"/>
                <w:sz w:val="18"/>
                <w:szCs w:val="20"/>
                <w:lang w:eastAsia="ja-JP"/>
              </w:rPr>
              <w:t xml:space="preserve">Includes pre-, formative, summative, and self-assessment measures that assess three-dimensional learning. </w:t>
            </w:r>
          </w:p>
          <w:p w14:paraId="118F860D" w14:textId="0FDC245E" w:rsidR="007761D7" w:rsidRDefault="00994A82" w:rsidP="0027491B">
            <w:pPr>
              <w:pStyle w:val="ListParagraph"/>
              <w:numPr>
                <w:ilvl w:val="0"/>
                <w:numId w:val="19"/>
              </w:numPr>
              <w:tabs>
                <w:tab w:val="left" w:pos="0"/>
              </w:tabs>
              <w:spacing w:after="40"/>
              <w:ind w:left="253" w:right="-15" w:hanging="253"/>
              <w:rPr>
                <w:rFonts w:ascii="Calibri" w:hAnsi="Calibri"/>
                <w:sz w:val="18"/>
                <w:szCs w:val="20"/>
                <w:lang w:eastAsia="ja-JP"/>
              </w:rPr>
            </w:pPr>
            <w:r>
              <w:rPr>
                <w:rFonts w:ascii="Calibri" w:hAnsi="Calibri"/>
                <w:sz w:val="18"/>
                <w:szCs w:val="20"/>
                <w:lang w:eastAsia="ja-JP"/>
              </w:rPr>
              <w:t xml:space="preserve">Provides multiple opportunities for students to demonstrate performance of practices connected with their understanding of disciplinary core ideas and crosscutting concepts and receive feedback. </w:t>
            </w:r>
          </w:p>
        </w:tc>
      </w:tr>
    </w:tbl>
    <w:p w14:paraId="13C8288E" w14:textId="2AB6688F" w:rsidR="002871AE" w:rsidRDefault="0044698A" w:rsidP="002871AE">
      <w:pPr>
        <w:jc w:val="center"/>
        <w:rPr>
          <w:rFonts w:asciiTheme="majorHAnsi" w:hAnsiTheme="majorHAnsi"/>
          <w:b/>
          <w:i/>
          <w:szCs w:val="28"/>
        </w:rPr>
      </w:pPr>
      <w:r w:rsidRPr="007276A9">
        <w:rPr>
          <w:rFonts w:asciiTheme="majorHAnsi" w:hAnsiTheme="majorHAnsi"/>
          <w:b/>
          <w:i/>
          <w:noProof/>
          <w:szCs w:val="28"/>
        </w:rPr>
        <w:lastRenderedPageBreak/>
        <w:drawing>
          <wp:anchor distT="0" distB="0" distL="114300" distR="114300" simplePos="0" relativeHeight="251669504" behindDoc="1" locked="0" layoutInCell="1" allowOverlap="1" wp14:anchorId="5B4793D7" wp14:editId="2604ABFA">
            <wp:simplePos x="0" y="0"/>
            <wp:positionH relativeFrom="column">
              <wp:posOffset>2869243</wp:posOffset>
            </wp:positionH>
            <wp:positionV relativeFrom="paragraph">
              <wp:posOffset>-297180</wp:posOffset>
            </wp:positionV>
            <wp:extent cx="609600" cy="533400"/>
            <wp:effectExtent l="0" t="0" r="0" b="0"/>
            <wp:wrapNone/>
            <wp:docPr id="8" name="Picture 8" descr="C:\Users\apeltzman\AppData\Local\Microsoft\Windows\Temporary Internet Files\Content.Word\ACHIEVE-1C-2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eltzman\AppData\Local\Microsoft\Windows\Temporary Internet Files\Content.Word\ACHIEVE-1C-2lin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72576" behindDoc="1" locked="0" layoutInCell="1" allowOverlap="1" wp14:anchorId="47C18D91" wp14:editId="4C011588">
            <wp:simplePos x="0" y="0"/>
            <wp:positionH relativeFrom="column">
              <wp:posOffset>5570220</wp:posOffset>
            </wp:positionH>
            <wp:positionV relativeFrom="paragraph">
              <wp:posOffset>-247015</wp:posOffset>
            </wp:positionV>
            <wp:extent cx="1038225" cy="5143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SS_logo_Tag.jpg"/>
                    <pic:cNvPicPr/>
                  </pic:nvPicPr>
                  <pic:blipFill>
                    <a:blip r:embed="rId9">
                      <a:extLst>
                        <a:ext uri="{28A0092B-C50C-407E-A947-70E740481C1C}">
                          <a14:useLocalDpi xmlns:a14="http://schemas.microsoft.com/office/drawing/2010/main" val="0"/>
                        </a:ext>
                      </a:extLst>
                    </a:blip>
                    <a:stretch>
                      <a:fillRect/>
                    </a:stretch>
                  </pic:blipFill>
                  <pic:spPr>
                    <a:xfrm>
                      <a:off x="0" y="0"/>
                      <a:ext cx="1038225" cy="514350"/>
                    </a:xfrm>
                    <a:prstGeom prst="rect">
                      <a:avLst/>
                    </a:prstGeom>
                  </pic:spPr>
                </pic:pic>
              </a:graphicData>
            </a:graphic>
          </wp:anchor>
        </w:drawing>
      </w:r>
      <w:r w:rsidRPr="007276A9">
        <w:rPr>
          <w:rFonts w:asciiTheme="majorHAnsi" w:hAnsiTheme="majorHAnsi"/>
          <w:b/>
          <w:i/>
          <w:noProof/>
          <w:szCs w:val="28"/>
        </w:rPr>
        <w:drawing>
          <wp:anchor distT="0" distB="0" distL="114300" distR="114300" simplePos="0" relativeHeight="251671552" behindDoc="1" locked="0" layoutInCell="1" allowOverlap="1" wp14:anchorId="07FB2FA7" wp14:editId="32D5EFB8">
            <wp:simplePos x="0" y="0"/>
            <wp:positionH relativeFrom="column">
              <wp:posOffset>8123555</wp:posOffset>
            </wp:positionH>
            <wp:positionV relativeFrom="paragraph">
              <wp:posOffset>-239395</wp:posOffset>
            </wp:positionV>
            <wp:extent cx="870585" cy="428625"/>
            <wp:effectExtent l="0" t="0" r="5715" b="9525"/>
            <wp:wrapNone/>
            <wp:docPr id="7" name="Picture 7" descr="http://www.birdsleuth.org/wp-content/uploads/2013/07/nst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rdsleuth.org/wp-content/uploads/2013/07/nsta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585" cy="428625"/>
                    </a:xfrm>
                    <a:prstGeom prst="rect">
                      <a:avLst/>
                    </a:prstGeom>
                    <a:noFill/>
                    <a:ln>
                      <a:noFill/>
                    </a:ln>
                  </pic:spPr>
                </pic:pic>
              </a:graphicData>
            </a:graphic>
          </wp:anchor>
        </w:drawing>
      </w:r>
      <w:r w:rsidRPr="007276A9">
        <w:rPr>
          <w:rFonts w:asciiTheme="majorHAnsi" w:hAnsiTheme="majorHAnsi"/>
          <w:b/>
          <w:i/>
          <w:noProof/>
          <w:szCs w:val="28"/>
        </w:rPr>
        <w:drawing>
          <wp:anchor distT="0" distB="0" distL="114300" distR="114300" simplePos="0" relativeHeight="251670528" behindDoc="0" locked="0" layoutInCell="1" allowOverlap="1" wp14:anchorId="5DCF2B0E" wp14:editId="2E7A792D">
            <wp:simplePos x="0" y="0"/>
            <wp:positionH relativeFrom="margin">
              <wp:posOffset>24765</wp:posOffset>
            </wp:positionH>
            <wp:positionV relativeFrom="paragraph">
              <wp:posOffset>-202252</wp:posOffset>
            </wp:positionV>
            <wp:extent cx="1009650" cy="466725"/>
            <wp:effectExtent l="0" t="0" r="0" b="9525"/>
            <wp:wrapNone/>
            <wp:docPr id="9" name="Picture 9" descr="C:\Users\cmarks\AppData\Local\Microsoft\Windows\Temporary Internet Files\Content.Outlook\1Z7LOB49\EQuIP Logo with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arks\AppData\Local\Microsoft\Windows\Temporary Internet Files\Content.Outlook\1Z7LOB49\EQuIP Logo with Ta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66725"/>
                    </a:xfrm>
                    <a:prstGeom prst="rect">
                      <a:avLst/>
                    </a:prstGeom>
                    <a:noFill/>
                    <a:ln>
                      <a:noFill/>
                    </a:ln>
                  </pic:spPr>
                </pic:pic>
              </a:graphicData>
            </a:graphic>
          </wp:anchor>
        </w:drawing>
      </w:r>
    </w:p>
    <w:p w14:paraId="00C89772" w14:textId="77777777" w:rsidR="002871AE" w:rsidRDefault="002871AE" w:rsidP="002871AE">
      <w:pPr>
        <w:jc w:val="center"/>
        <w:rPr>
          <w:rFonts w:asciiTheme="majorHAnsi" w:hAnsiTheme="majorHAnsi"/>
          <w:b/>
          <w:i/>
          <w:szCs w:val="28"/>
        </w:rPr>
      </w:pPr>
    </w:p>
    <w:p w14:paraId="3FC6C6B3" w14:textId="77777777" w:rsidR="002871AE" w:rsidRDefault="002871AE" w:rsidP="002871AE">
      <w:pPr>
        <w:jc w:val="center"/>
        <w:rPr>
          <w:rFonts w:asciiTheme="majorHAnsi" w:hAnsiTheme="majorHAnsi"/>
          <w:b/>
          <w:i/>
          <w:szCs w:val="28"/>
        </w:rPr>
      </w:pPr>
      <w:r w:rsidRPr="00D84AFD">
        <w:rPr>
          <w:rFonts w:asciiTheme="majorHAnsi" w:hAnsiTheme="majorHAnsi"/>
          <w:b/>
          <w:i/>
          <w:szCs w:val="28"/>
        </w:rPr>
        <w:t>EQuIP Rubric for Lessons &amp; Units: Scienc</w:t>
      </w:r>
      <w:r>
        <w:rPr>
          <w:rFonts w:asciiTheme="majorHAnsi" w:hAnsiTheme="majorHAnsi"/>
          <w:b/>
          <w:i/>
          <w:szCs w:val="28"/>
        </w:rPr>
        <w:t>e</w:t>
      </w:r>
    </w:p>
    <w:p w14:paraId="411C1B17" w14:textId="77777777" w:rsidR="002871AE" w:rsidRDefault="002871AE" w:rsidP="009774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Cs w:val="22"/>
        </w:rPr>
      </w:pPr>
    </w:p>
    <w:p w14:paraId="7DC5DA42" w14:textId="2166EA5E" w:rsidR="00977478" w:rsidRDefault="00977478" w:rsidP="00287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Calibri" w:hAnsi="Calibri" w:cs="Calibri"/>
          <w:b/>
          <w:bCs/>
          <w:color w:val="000000"/>
          <w:szCs w:val="22"/>
        </w:rPr>
      </w:pPr>
      <w:r>
        <w:rPr>
          <w:rFonts w:ascii="Calibri" w:hAnsi="Calibri" w:cs="Calibri"/>
          <w:b/>
          <w:bCs/>
          <w:color w:val="000000"/>
          <w:szCs w:val="22"/>
        </w:rPr>
        <w:t xml:space="preserve">Reviewer Name or ID: </w:t>
      </w:r>
      <w:r>
        <w:rPr>
          <w:rFonts w:ascii="Calibri" w:hAnsi="Calibri" w:cs="Calibri"/>
          <w:b/>
          <w:bCs/>
          <w:color w:val="000000"/>
          <w:szCs w:val="22"/>
        </w:rPr>
        <w:tab/>
      </w:r>
      <w:r>
        <w:rPr>
          <w:rFonts w:ascii="Calibri" w:hAnsi="Calibri" w:cs="Calibri"/>
          <w:b/>
          <w:bCs/>
          <w:color w:val="000000"/>
          <w:szCs w:val="22"/>
        </w:rPr>
        <w:tab/>
      </w:r>
      <w:r w:rsidR="002871AE">
        <w:rPr>
          <w:rFonts w:ascii="Calibri" w:hAnsi="Calibri" w:cs="Calibri"/>
          <w:b/>
          <w:bCs/>
          <w:color w:val="000000"/>
          <w:szCs w:val="22"/>
        </w:rPr>
        <w:tab/>
      </w:r>
      <w:r>
        <w:rPr>
          <w:rFonts w:ascii="Calibri" w:hAnsi="Calibri" w:cs="Calibri"/>
          <w:b/>
          <w:bCs/>
          <w:color w:val="000000"/>
          <w:szCs w:val="22"/>
        </w:rPr>
        <w:tab/>
      </w:r>
      <w:r w:rsidR="00D52CCE">
        <w:rPr>
          <w:rFonts w:ascii="Calibri" w:hAnsi="Calibri" w:cs="Calibri"/>
          <w:b/>
          <w:bCs/>
          <w:color w:val="000000"/>
          <w:szCs w:val="22"/>
        </w:rPr>
        <w:tab/>
      </w:r>
      <w:r w:rsidR="00D52CCE">
        <w:rPr>
          <w:rFonts w:ascii="Calibri" w:hAnsi="Calibri" w:cs="Calibri"/>
          <w:b/>
          <w:bCs/>
          <w:color w:val="000000"/>
          <w:szCs w:val="22"/>
        </w:rPr>
        <w:tab/>
      </w:r>
      <w:r>
        <w:rPr>
          <w:rFonts w:ascii="Calibri" w:hAnsi="Calibri" w:cs="Calibri"/>
          <w:b/>
          <w:bCs/>
          <w:color w:val="000000"/>
          <w:szCs w:val="22"/>
        </w:rPr>
        <w:t>Grade:</w:t>
      </w:r>
      <w:r>
        <w:rPr>
          <w:rFonts w:ascii="Calibri" w:hAnsi="Calibri" w:cs="Calibri"/>
          <w:b/>
          <w:bCs/>
          <w:color w:val="000000"/>
          <w:szCs w:val="22"/>
        </w:rPr>
        <w:tab/>
      </w:r>
      <w:r w:rsidR="002871AE">
        <w:rPr>
          <w:rFonts w:ascii="Calibri" w:hAnsi="Calibri" w:cs="Calibri"/>
          <w:b/>
          <w:bCs/>
          <w:color w:val="000000"/>
          <w:szCs w:val="22"/>
        </w:rPr>
        <w:tab/>
      </w:r>
      <w:r w:rsidR="002871AE">
        <w:rPr>
          <w:rFonts w:ascii="Calibri" w:hAnsi="Calibri" w:cs="Calibri"/>
          <w:b/>
          <w:bCs/>
          <w:color w:val="000000"/>
          <w:szCs w:val="22"/>
        </w:rPr>
        <w:tab/>
      </w:r>
      <w:r>
        <w:rPr>
          <w:rFonts w:ascii="Calibri" w:hAnsi="Calibri" w:cs="Calibri"/>
          <w:b/>
          <w:bCs/>
          <w:color w:val="000000"/>
          <w:szCs w:val="22"/>
        </w:rPr>
        <w:t>Lesson/Unit Title:</w:t>
      </w:r>
      <w:r>
        <w:rPr>
          <w:rFonts w:ascii="Calibri" w:hAnsi="Calibri" w:cs="Calibri"/>
          <w:b/>
          <w:bCs/>
          <w:color w:val="000000"/>
          <w:szCs w:val="22"/>
        </w:rPr>
        <w:tab/>
      </w:r>
      <w:r>
        <w:rPr>
          <w:rFonts w:ascii="Calibri" w:hAnsi="Calibri" w:cs="Calibri"/>
          <w:b/>
          <w:bCs/>
          <w:color w:val="000000"/>
          <w:szCs w:val="22"/>
        </w:rPr>
        <w:tab/>
      </w:r>
      <w:r>
        <w:rPr>
          <w:rFonts w:ascii="Calibri" w:hAnsi="Calibri" w:cs="Calibri"/>
          <w:b/>
          <w:bCs/>
          <w:color w:val="000000"/>
          <w:szCs w:val="22"/>
        </w:rPr>
        <w:tab/>
      </w:r>
      <w:r>
        <w:rPr>
          <w:rFonts w:ascii="Calibri" w:hAnsi="Calibri" w:cs="Calibri"/>
          <w:b/>
          <w:bCs/>
          <w:color w:val="000000"/>
          <w:szCs w:val="22"/>
        </w:rPr>
        <w:tab/>
      </w:r>
      <w:r>
        <w:rPr>
          <w:rFonts w:ascii="Calibri" w:hAnsi="Calibri" w:cs="Calibri"/>
          <w:b/>
          <w:bCs/>
          <w:color w:val="000000"/>
          <w:szCs w:val="22"/>
        </w:rPr>
        <w:tab/>
      </w:r>
      <w:r>
        <w:rPr>
          <w:rFonts w:ascii="Calibri" w:hAnsi="Calibri" w:cs="Calibri"/>
          <w:b/>
          <w:bCs/>
          <w:color w:val="000000"/>
          <w:szCs w:val="22"/>
        </w:rPr>
        <w:tab/>
      </w:r>
      <w:r>
        <w:rPr>
          <w:rFonts w:ascii="Calibri" w:hAnsi="Calibri" w:cs="Calibri"/>
          <w:b/>
          <w:bCs/>
          <w:color w:val="000000"/>
          <w:szCs w:val="22"/>
        </w:rPr>
        <w:tab/>
      </w:r>
    </w:p>
    <w:p w14:paraId="2A530027" w14:textId="77777777" w:rsidR="00977478" w:rsidRDefault="00977478" w:rsidP="00287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Calibri" w:hAnsi="Calibri" w:cs="Calibri"/>
          <w:b/>
          <w:bCs/>
          <w:color w:val="000000"/>
          <w:szCs w:val="22"/>
        </w:rPr>
      </w:pPr>
    </w:p>
    <w:p w14:paraId="4D399A7B" w14:textId="77777777" w:rsidR="00977478" w:rsidRDefault="00977478" w:rsidP="002871AE">
      <w:pPr>
        <w:tabs>
          <w:tab w:val="left" w:pos="0"/>
        </w:tabs>
        <w:spacing w:after="40"/>
        <w:ind w:left="-270"/>
        <w:rPr>
          <w:rFonts w:asciiTheme="majorHAnsi" w:hAnsiTheme="majorHAnsi"/>
          <w:b/>
          <w:sz w:val="20"/>
          <w:lang w:eastAsia="ja-JP"/>
        </w:rPr>
      </w:pPr>
      <w:r>
        <w:rPr>
          <w:rFonts w:asciiTheme="majorHAnsi" w:hAnsiTheme="majorHAnsi"/>
          <w:b/>
          <w:sz w:val="20"/>
          <w:lang w:eastAsia="ja-JP"/>
        </w:rPr>
        <w:t>I.  Alignment to the NGSS</w:t>
      </w:r>
    </w:p>
    <w:p w14:paraId="35E83102" w14:textId="77777777" w:rsidR="00977478" w:rsidRDefault="00977478" w:rsidP="002871AE">
      <w:pPr>
        <w:tabs>
          <w:tab w:val="left" w:pos="0"/>
        </w:tabs>
        <w:spacing w:after="40"/>
        <w:ind w:left="-270"/>
        <w:rPr>
          <w:rFonts w:ascii="Calibri" w:hAnsi="Calibri"/>
          <w:sz w:val="18"/>
          <w:szCs w:val="20"/>
        </w:rPr>
      </w:pPr>
    </w:p>
    <w:p w14:paraId="27ACE8C7" w14:textId="77777777" w:rsidR="00977478" w:rsidRDefault="00977478" w:rsidP="002871AE">
      <w:pPr>
        <w:tabs>
          <w:tab w:val="left" w:pos="0"/>
        </w:tabs>
        <w:spacing w:after="40"/>
        <w:ind w:left="-270"/>
        <w:rPr>
          <w:rFonts w:ascii="Calibri" w:hAnsi="Calibri"/>
          <w:sz w:val="18"/>
          <w:szCs w:val="20"/>
          <w:lang w:eastAsia="ja-JP"/>
        </w:rPr>
      </w:pPr>
      <w:r>
        <w:rPr>
          <w:rFonts w:ascii="Calibri" w:hAnsi="Calibri"/>
          <w:sz w:val="18"/>
          <w:szCs w:val="20"/>
          <w:lang w:eastAsia="ja-JP"/>
        </w:rPr>
        <w:t>The lesson or unit aligns with the conceptual shifts of the NGSS:</w:t>
      </w:r>
    </w:p>
    <w:tbl>
      <w:tblPr>
        <w:tblStyle w:val="TableGrid"/>
        <w:tblW w:w="14940" w:type="dxa"/>
        <w:tblInd w:w="-275" w:type="dxa"/>
        <w:tblLayout w:type="fixed"/>
        <w:tblLook w:val="04A0" w:firstRow="1" w:lastRow="0" w:firstColumn="1" w:lastColumn="0" w:noHBand="0" w:noVBand="1"/>
      </w:tblPr>
      <w:tblGrid>
        <w:gridCol w:w="270"/>
        <w:gridCol w:w="5940"/>
        <w:gridCol w:w="4590"/>
        <w:gridCol w:w="4140"/>
      </w:tblGrid>
      <w:tr w:rsidR="00C0277B" w14:paraId="32AD59F1" w14:textId="77777777" w:rsidTr="002871AE">
        <w:tc>
          <w:tcPr>
            <w:tcW w:w="6210" w:type="dxa"/>
            <w:gridSpan w:val="2"/>
          </w:tcPr>
          <w:p w14:paraId="2F6AE5F9" w14:textId="78581A20" w:rsidR="00C0277B" w:rsidRDefault="00C0277B" w:rsidP="00905703">
            <w:pPr>
              <w:tabs>
                <w:tab w:val="left" w:pos="247"/>
              </w:tabs>
              <w:spacing w:after="60"/>
              <w:ind w:left="-23"/>
              <w:rPr>
                <w:rFonts w:ascii="Calibri" w:hAnsi="Calibri"/>
                <w:sz w:val="18"/>
                <w:szCs w:val="20"/>
              </w:rPr>
            </w:pPr>
            <w:r>
              <w:rPr>
                <w:rFonts w:ascii="Calibri" w:hAnsi="Calibri"/>
                <w:sz w:val="18"/>
                <w:szCs w:val="20"/>
              </w:rPr>
              <w:t>Criteria</w:t>
            </w:r>
          </w:p>
        </w:tc>
        <w:tc>
          <w:tcPr>
            <w:tcW w:w="4590" w:type="dxa"/>
          </w:tcPr>
          <w:p w14:paraId="33054678" w14:textId="2D067FB1" w:rsidR="00C0277B" w:rsidRDefault="00C0277B" w:rsidP="007761D7">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4140" w:type="dxa"/>
          </w:tcPr>
          <w:p w14:paraId="6C6D283B" w14:textId="13BCD0C3" w:rsidR="00C0277B" w:rsidRDefault="00C0277B" w:rsidP="007761D7">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531BD7" w14:paraId="288CBD98" w14:textId="77777777" w:rsidTr="002871AE">
        <w:tc>
          <w:tcPr>
            <w:tcW w:w="270" w:type="dxa"/>
            <w:tcBorders>
              <w:right w:val="nil"/>
            </w:tcBorders>
          </w:tcPr>
          <w:p w14:paraId="19A4833A" w14:textId="74E3A9D0" w:rsidR="00531BD7" w:rsidRPr="00531BD7" w:rsidRDefault="00A936C1" w:rsidP="00531BD7">
            <w:pPr>
              <w:tabs>
                <w:tab w:val="left" w:pos="0"/>
              </w:tabs>
              <w:spacing w:after="40"/>
              <w:ind w:right="-14"/>
              <w:rPr>
                <w:rFonts w:ascii="Calibri" w:hAnsi="Calibri"/>
                <w:sz w:val="18"/>
                <w:szCs w:val="20"/>
                <w:lang w:eastAsia="ja-JP"/>
              </w:rPr>
            </w:pPr>
            <w:sdt>
              <w:sdtPr>
                <w:rPr>
                  <w:rFonts w:ascii="Calibri" w:hAnsi="Calibri"/>
                  <w:sz w:val="18"/>
                  <w:szCs w:val="20"/>
                  <w:lang w:eastAsia="ja-JP"/>
                </w:rPr>
                <w:id w:val="-744884414"/>
                <w14:checkbox>
                  <w14:checked w14:val="0"/>
                  <w14:checkedState w14:val="2612" w14:font="MS Gothic"/>
                  <w14:uncheckedState w14:val="2610" w14:font="MS Gothic"/>
                </w14:checkbox>
              </w:sdtPr>
              <w:sdtEndPr/>
              <w:sdtContent>
                <w:r w:rsidR="00B856A5">
                  <w:rPr>
                    <w:rFonts w:ascii="MS Gothic" w:eastAsia="MS Gothic" w:hAnsi="MS Gothic" w:hint="eastAsia"/>
                    <w:sz w:val="18"/>
                    <w:szCs w:val="20"/>
                    <w:lang w:eastAsia="ja-JP"/>
                  </w:rPr>
                  <w:t>☐</w:t>
                </w:r>
              </w:sdtContent>
            </w:sdt>
          </w:p>
        </w:tc>
        <w:tc>
          <w:tcPr>
            <w:tcW w:w="5940" w:type="dxa"/>
            <w:tcBorders>
              <w:left w:val="nil"/>
            </w:tcBorders>
          </w:tcPr>
          <w:p w14:paraId="44967BD9" w14:textId="012F9645" w:rsidR="00531BD7" w:rsidRPr="00905703" w:rsidRDefault="00531BD7" w:rsidP="00905703">
            <w:pPr>
              <w:pStyle w:val="ListParagraph"/>
              <w:numPr>
                <w:ilvl w:val="0"/>
                <w:numId w:val="22"/>
              </w:numPr>
              <w:tabs>
                <w:tab w:val="left" w:pos="0"/>
              </w:tabs>
              <w:spacing w:after="40"/>
              <w:ind w:left="157" w:right="-14" w:hanging="180"/>
              <w:rPr>
                <w:rFonts w:ascii="Calibri" w:hAnsi="Calibri"/>
                <w:sz w:val="18"/>
                <w:szCs w:val="20"/>
                <w:lang w:eastAsia="ja-JP"/>
              </w:rPr>
            </w:pPr>
            <w:r w:rsidRPr="00905703">
              <w:rPr>
                <w:rFonts w:ascii="Calibri" w:hAnsi="Calibri"/>
                <w:sz w:val="18"/>
                <w:szCs w:val="20"/>
                <w:lang w:eastAsia="ja-JP"/>
              </w:rPr>
              <w:t>Grade-appropriate elements of the science and engineering practice(s), disciplinary core idea(s), and crosscutting concept(s), work together to support students in three-dimensional learning to make sense of phenomena and/or to design solutions to problems.</w:t>
            </w:r>
          </w:p>
          <w:p w14:paraId="5C1A0979" w14:textId="1FC397DF" w:rsidR="00531BD7" w:rsidRDefault="00531BD7" w:rsidP="00EE0319">
            <w:pPr>
              <w:pStyle w:val="ListParagraph"/>
              <w:numPr>
                <w:ilvl w:val="0"/>
                <w:numId w:val="23"/>
              </w:numPr>
              <w:spacing w:after="40"/>
              <w:ind w:left="337" w:right="-17" w:hanging="180"/>
              <w:rPr>
                <w:rFonts w:ascii="Calibri" w:hAnsi="Calibri"/>
                <w:sz w:val="18"/>
                <w:szCs w:val="20"/>
                <w:lang w:eastAsia="ja-JP"/>
              </w:rPr>
            </w:pPr>
            <w:r w:rsidRPr="00905703">
              <w:rPr>
                <w:rFonts w:asciiTheme="majorHAnsi" w:hAnsiTheme="majorHAnsi"/>
                <w:sz w:val="18"/>
                <w:szCs w:val="18"/>
                <w:lang w:eastAsia="ja-JP"/>
              </w:rPr>
              <w:t>Provides op</w:t>
            </w:r>
            <w:r w:rsidRPr="00905703">
              <w:rPr>
                <w:rFonts w:ascii="Calibri" w:hAnsi="Calibri"/>
                <w:sz w:val="18"/>
                <w:szCs w:val="20"/>
                <w:lang w:eastAsia="ja-JP"/>
              </w:rPr>
              <w:t xml:space="preserve">portunities to </w:t>
            </w:r>
            <w:r w:rsidR="001A7BEE">
              <w:rPr>
                <w:rFonts w:ascii="Calibri" w:hAnsi="Calibri"/>
                <w:sz w:val="18"/>
                <w:szCs w:val="20"/>
                <w:lang w:eastAsia="ja-JP"/>
              </w:rPr>
              <w:t xml:space="preserve">develop and </w:t>
            </w:r>
            <w:r w:rsidRPr="00905703">
              <w:rPr>
                <w:rFonts w:ascii="Calibri" w:hAnsi="Calibri"/>
                <w:sz w:val="18"/>
                <w:szCs w:val="20"/>
                <w:lang w:eastAsia="ja-JP"/>
              </w:rPr>
              <w:t>use specific elements of the practice(s) to make sense of phenomena and/or to design solutions to problems.</w:t>
            </w:r>
          </w:p>
          <w:p w14:paraId="6DEA5865" w14:textId="101CB8F8" w:rsidR="00531BD7" w:rsidRDefault="00531BD7" w:rsidP="00EE0319">
            <w:pPr>
              <w:pStyle w:val="ListParagraph"/>
              <w:numPr>
                <w:ilvl w:val="0"/>
                <w:numId w:val="23"/>
              </w:numPr>
              <w:spacing w:after="40"/>
              <w:ind w:left="337" w:right="-17" w:hanging="180"/>
              <w:rPr>
                <w:rFonts w:ascii="Calibri" w:hAnsi="Calibri"/>
                <w:sz w:val="18"/>
                <w:szCs w:val="20"/>
                <w:lang w:eastAsia="ja-JP"/>
              </w:rPr>
            </w:pPr>
            <w:r w:rsidRPr="006A2DBB">
              <w:rPr>
                <w:rFonts w:ascii="Calibri" w:hAnsi="Calibri"/>
                <w:sz w:val="18"/>
                <w:szCs w:val="20"/>
                <w:lang w:eastAsia="ja-JP"/>
              </w:rPr>
              <w:t xml:space="preserve">Provides opportunities to </w:t>
            </w:r>
            <w:r w:rsidR="001A7BEE">
              <w:rPr>
                <w:rFonts w:ascii="Calibri" w:hAnsi="Calibri"/>
                <w:sz w:val="18"/>
                <w:szCs w:val="20"/>
                <w:lang w:eastAsia="ja-JP"/>
              </w:rPr>
              <w:t>develop</w:t>
            </w:r>
            <w:r w:rsidRPr="006A2DBB">
              <w:rPr>
                <w:rFonts w:ascii="Calibri" w:hAnsi="Calibri"/>
                <w:sz w:val="18"/>
                <w:szCs w:val="20"/>
                <w:lang w:eastAsia="ja-JP"/>
              </w:rPr>
              <w:t xml:space="preserve"> and use specific elements of the disciplinary core idea(s) to make sense of phenomena and/or to design solutions</w:t>
            </w:r>
            <w:r>
              <w:rPr>
                <w:rFonts w:ascii="Calibri" w:hAnsi="Calibri"/>
                <w:sz w:val="18"/>
                <w:szCs w:val="20"/>
                <w:lang w:eastAsia="ja-JP"/>
              </w:rPr>
              <w:t xml:space="preserve"> to problems</w:t>
            </w:r>
            <w:r w:rsidRPr="006A2DBB">
              <w:rPr>
                <w:rFonts w:ascii="Calibri" w:hAnsi="Calibri"/>
                <w:sz w:val="18"/>
                <w:szCs w:val="20"/>
                <w:lang w:eastAsia="ja-JP"/>
              </w:rPr>
              <w:t>.</w:t>
            </w:r>
          </w:p>
          <w:p w14:paraId="524E1B0B" w14:textId="0B133926" w:rsidR="00531BD7" w:rsidRDefault="00531BD7" w:rsidP="00EE0319">
            <w:pPr>
              <w:pStyle w:val="ListParagraph"/>
              <w:numPr>
                <w:ilvl w:val="0"/>
                <w:numId w:val="23"/>
              </w:numPr>
              <w:spacing w:after="40"/>
              <w:ind w:left="337" w:right="-17" w:hanging="180"/>
              <w:rPr>
                <w:rFonts w:ascii="Calibri" w:hAnsi="Calibri"/>
                <w:sz w:val="18"/>
                <w:szCs w:val="20"/>
                <w:lang w:eastAsia="ja-JP"/>
              </w:rPr>
            </w:pPr>
            <w:r w:rsidRPr="006A2DBB">
              <w:rPr>
                <w:rFonts w:ascii="Calibri" w:hAnsi="Calibri"/>
                <w:sz w:val="18"/>
                <w:szCs w:val="20"/>
                <w:lang w:eastAsia="ja-JP"/>
              </w:rPr>
              <w:t xml:space="preserve">Provides opportunities to </w:t>
            </w:r>
            <w:r w:rsidR="001A7BEE">
              <w:rPr>
                <w:rFonts w:ascii="Calibri" w:hAnsi="Calibri"/>
                <w:sz w:val="18"/>
                <w:szCs w:val="20"/>
                <w:lang w:eastAsia="ja-JP"/>
              </w:rPr>
              <w:t xml:space="preserve">develop </w:t>
            </w:r>
            <w:r w:rsidRPr="006A2DBB">
              <w:rPr>
                <w:rFonts w:ascii="Calibri" w:hAnsi="Calibri"/>
                <w:sz w:val="18"/>
                <w:szCs w:val="20"/>
                <w:lang w:eastAsia="ja-JP"/>
              </w:rPr>
              <w:t>and use specific elements of the crosscutting concept(s) to make sense of phenomena and/or to design solutions</w:t>
            </w:r>
            <w:r>
              <w:rPr>
                <w:rFonts w:ascii="Calibri" w:hAnsi="Calibri"/>
                <w:sz w:val="18"/>
                <w:szCs w:val="20"/>
                <w:lang w:eastAsia="ja-JP"/>
              </w:rPr>
              <w:t xml:space="preserve"> to problems</w:t>
            </w:r>
            <w:r w:rsidRPr="006A2DBB">
              <w:rPr>
                <w:rFonts w:ascii="Calibri" w:hAnsi="Calibri"/>
                <w:sz w:val="18"/>
                <w:szCs w:val="20"/>
                <w:lang w:eastAsia="ja-JP"/>
              </w:rPr>
              <w:t>.</w:t>
            </w:r>
          </w:p>
          <w:p w14:paraId="5AC65801" w14:textId="29C9C974" w:rsidR="00531BD7" w:rsidRDefault="00531BD7" w:rsidP="00EE0319">
            <w:pPr>
              <w:pStyle w:val="ListParagraph"/>
              <w:numPr>
                <w:ilvl w:val="0"/>
                <w:numId w:val="23"/>
              </w:numPr>
              <w:spacing w:after="40"/>
              <w:ind w:left="337" w:right="-17" w:hanging="180"/>
              <w:rPr>
                <w:rFonts w:ascii="Calibri" w:hAnsi="Calibri"/>
                <w:sz w:val="18"/>
                <w:szCs w:val="20"/>
              </w:rPr>
            </w:pPr>
            <w:r w:rsidRPr="006A2DBB">
              <w:rPr>
                <w:rFonts w:ascii="Calibri" w:hAnsi="Calibri"/>
                <w:sz w:val="18"/>
                <w:szCs w:val="20"/>
                <w:lang w:eastAsia="ja-JP"/>
              </w:rPr>
              <w:t>The three dimensions work together to support students to make sense of phenomena and/or to design solutions</w:t>
            </w:r>
            <w:r>
              <w:rPr>
                <w:rFonts w:ascii="Calibri" w:hAnsi="Calibri"/>
                <w:sz w:val="18"/>
                <w:szCs w:val="20"/>
                <w:lang w:eastAsia="ja-JP"/>
              </w:rPr>
              <w:t xml:space="preserve"> to problems</w:t>
            </w:r>
            <w:r w:rsidRPr="006A2DBB">
              <w:rPr>
                <w:rFonts w:ascii="Calibri" w:hAnsi="Calibri"/>
                <w:sz w:val="18"/>
                <w:szCs w:val="20"/>
                <w:lang w:eastAsia="ja-JP"/>
              </w:rPr>
              <w:t>.</w:t>
            </w:r>
          </w:p>
        </w:tc>
        <w:tc>
          <w:tcPr>
            <w:tcW w:w="4590" w:type="dxa"/>
          </w:tcPr>
          <w:p w14:paraId="062B0D43" w14:textId="4D7FE89B" w:rsidR="00531BD7" w:rsidRDefault="00531BD7" w:rsidP="00EE0319">
            <w:pPr>
              <w:tabs>
                <w:tab w:val="left" w:pos="0"/>
              </w:tabs>
              <w:spacing w:after="60"/>
              <w:rPr>
                <w:rFonts w:ascii="Calibri" w:hAnsi="Calibri"/>
                <w:sz w:val="18"/>
                <w:szCs w:val="20"/>
              </w:rPr>
            </w:pPr>
          </w:p>
          <w:p w14:paraId="3CA87039" w14:textId="789F918E" w:rsidR="00531BD7" w:rsidRDefault="00531BD7" w:rsidP="00EE0319">
            <w:pPr>
              <w:tabs>
                <w:tab w:val="left" w:pos="0"/>
              </w:tabs>
              <w:spacing w:after="60"/>
              <w:rPr>
                <w:rFonts w:ascii="Calibri" w:hAnsi="Calibri"/>
                <w:sz w:val="18"/>
                <w:szCs w:val="20"/>
              </w:rPr>
            </w:pPr>
          </w:p>
        </w:tc>
        <w:tc>
          <w:tcPr>
            <w:tcW w:w="4140" w:type="dxa"/>
          </w:tcPr>
          <w:p w14:paraId="24E60CFB" w14:textId="77777777" w:rsidR="00531BD7" w:rsidRDefault="00531BD7" w:rsidP="00EE0319">
            <w:pPr>
              <w:tabs>
                <w:tab w:val="left" w:pos="0"/>
              </w:tabs>
              <w:spacing w:after="60"/>
              <w:rPr>
                <w:rFonts w:ascii="Calibri" w:hAnsi="Calibri"/>
                <w:sz w:val="18"/>
                <w:szCs w:val="20"/>
              </w:rPr>
            </w:pPr>
          </w:p>
        </w:tc>
      </w:tr>
    </w:tbl>
    <w:p w14:paraId="3A5243D7" w14:textId="77777777" w:rsidR="00977478" w:rsidRDefault="00977478" w:rsidP="00977478">
      <w:pPr>
        <w:tabs>
          <w:tab w:val="left" w:pos="0"/>
        </w:tabs>
        <w:spacing w:after="60"/>
        <w:rPr>
          <w:rFonts w:ascii="Calibri" w:hAnsi="Calibri"/>
          <w:sz w:val="18"/>
          <w:szCs w:val="20"/>
        </w:rPr>
      </w:pPr>
    </w:p>
    <w:p w14:paraId="01015DDC" w14:textId="08348369" w:rsidR="003D6B56" w:rsidRDefault="003D6B56" w:rsidP="002871AE">
      <w:pPr>
        <w:spacing w:after="40"/>
        <w:ind w:left="-270"/>
        <w:rPr>
          <w:rFonts w:ascii="Calibri" w:hAnsi="Calibri"/>
          <w:sz w:val="18"/>
          <w:lang w:eastAsia="ja-JP"/>
        </w:rPr>
      </w:pPr>
      <w:r>
        <w:rPr>
          <w:rFonts w:ascii="Calibri" w:hAnsi="Calibri"/>
          <w:sz w:val="18"/>
          <w:lang w:eastAsia="ja-JP"/>
        </w:rPr>
        <w:t>A unit or longer lesson</w:t>
      </w:r>
      <w:r w:rsidR="00EE0319">
        <w:rPr>
          <w:rFonts w:ascii="Calibri" w:hAnsi="Calibri"/>
          <w:sz w:val="18"/>
          <w:lang w:eastAsia="ja-JP"/>
        </w:rPr>
        <w:t xml:space="preserve"> will also</w:t>
      </w:r>
      <w:r>
        <w:rPr>
          <w:rFonts w:ascii="Calibri" w:hAnsi="Calibri"/>
          <w:sz w:val="18"/>
          <w:lang w:eastAsia="ja-JP"/>
        </w:rPr>
        <w:t>:</w:t>
      </w:r>
    </w:p>
    <w:tbl>
      <w:tblPr>
        <w:tblStyle w:val="TableGrid"/>
        <w:tblW w:w="14940" w:type="dxa"/>
        <w:tblInd w:w="-275" w:type="dxa"/>
        <w:tblLayout w:type="fixed"/>
        <w:tblLook w:val="04A0" w:firstRow="1" w:lastRow="0" w:firstColumn="1" w:lastColumn="0" w:noHBand="0" w:noVBand="1"/>
      </w:tblPr>
      <w:tblGrid>
        <w:gridCol w:w="270"/>
        <w:gridCol w:w="5940"/>
        <w:gridCol w:w="4590"/>
        <w:gridCol w:w="4140"/>
      </w:tblGrid>
      <w:tr w:rsidR="00B856A5" w14:paraId="77B113D7" w14:textId="77777777" w:rsidTr="002871AE">
        <w:tc>
          <w:tcPr>
            <w:tcW w:w="6210" w:type="dxa"/>
            <w:gridSpan w:val="2"/>
          </w:tcPr>
          <w:p w14:paraId="2C7A70BA" w14:textId="2821A4F5" w:rsidR="00B856A5" w:rsidRDefault="00B856A5" w:rsidP="007761D7">
            <w:pPr>
              <w:tabs>
                <w:tab w:val="left" w:pos="0"/>
              </w:tabs>
              <w:spacing w:after="60"/>
              <w:rPr>
                <w:rFonts w:ascii="Calibri" w:hAnsi="Calibri"/>
                <w:sz w:val="18"/>
                <w:szCs w:val="20"/>
              </w:rPr>
            </w:pPr>
            <w:r>
              <w:rPr>
                <w:rFonts w:ascii="Calibri" w:hAnsi="Calibri"/>
                <w:sz w:val="18"/>
                <w:szCs w:val="20"/>
              </w:rPr>
              <w:t xml:space="preserve">Criteria </w:t>
            </w:r>
          </w:p>
        </w:tc>
        <w:tc>
          <w:tcPr>
            <w:tcW w:w="4590" w:type="dxa"/>
          </w:tcPr>
          <w:p w14:paraId="70436510" w14:textId="05104150" w:rsidR="00B856A5" w:rsidRDefault="00B856A5" w:rsidP="007761D7">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4140" w:type="dxa"/>
          </w:tcPr>
          <w:p w14:paraId="648905D1" w14:textId="62FD2C83" w:rsidR="00B856A5" w:rsidRDefault="00B856A5" w:rsidP="007761D7">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C0277B" w14:paraId="3E157825" w14:textId="77777777" w:rsidTr="005E3847">
        <w:tc>
          <w:tcPr>
            <w:tcW w:w="270" w:type="dxa"/>
            <w:tcBorders>
              <w:right w:val="nil"/>
            </w:tcBorders>
          </w:tcPr>
          <w:p w14:paraId="0EB1819C" w14:textId="55E5B352" w:rsidR="00C0277B" w:rsidRPr="00EE0319" w:rsidRDefault="00A936C1" w:rsidP="00D92A0D">
            <w:pPr>
              <w:pStyle w:val="ListParagraph"/>
              <w:tabs>
                <w:tab w:val="left" w:pos="0"/>
              </w:tabs>
              <w:spacing w:after="40"/>
              <w:ind w:left="0" w:right="-14"/>
              <w:rPr>
                <w:rFonts w:ascii="Calibri" w:hAnsi="Calibri"/>
                <w:sz w:val="18"/>
                <w:szCs w:val="20"/>
                <w:lang w:eastAsia="ja-JP"/>
              </w:rPr>
            </w:pPr>
            <w:sdt>
              <w:sdtPr>
                <w:rPr>
                  <w:rFonts w:ascii="Calibri" w:hAnsi="Calibri"/>
                  <w:sz w:val="18"/>
                  <w:szCs w:val="20"/>
                  <w:lang w:eastAsia="ja-JP"/>
                </w:rPr>
                <w:id w:val="-739867973"/>
                <w14:checkbox>
                  <w14:checked w14:val="0"/>
                  <w14:checkedState w14:val="2612" w14:font="MS Gothic"/>
                  <w14:uncheckedState w14:val="2610" w14:font="MS Gothic"/>
                </w14:checkbox>
              </w:sdtPr>
              <w:sdtEndPr/>
              <w:sdtContent>
                <w:r w:rsidR="00B856A5">
                  <w:rPr>
                    <w:rFonts w:ascii="MS Gothic" w:eastAsia="MS Gothic" w:hAnsi="MS Gothic" w:hint="eastAsia"/>
                    <w:sz w:val="18"/>
                    <w:szCs w:val="20"/>
                    <w:lang w:eastAsia="ja-JP"/>
                  </w:rPr>
                  <w:t>☐</w:t>
                </w:r>
              </w:sdtContent>
            </w:sdt>
          </w:p>
        </w:tc>
        <w:tc>
          <w:tcPr>
            <w:tcW w:w="5940" w:type="dxa"/>
            <w:tcBorders>
              <w:left w:val="nil"/>
            </w:tcBorders>
          </w:tcPr>
          <w:p w14:paraId="3FC2C7F1" w14:textId="0B852A39" w:rsidR="00C0277B" w:rsidRPr="00EE0319" w:rsidRDefault="00C0277B" w:rsidP="005E3847">
            <w:pPr>
              <w:pStyle w:val="ListParagraph"/>
              <w:numPr>
                <w:ilvl w:val="0"/>
                <w:numId w:val="22"/>
              </w:numPr>
              <w:tabs>
                <w:tab w:val="left" w:pos="0"/>
              </w:tabs>
              <w:spacing w:after="40"/>
              <w:ind w:left="157" w:right="-14" w:hanging="175"/>
              <w:rPr>
                <w:rFonts w:ascii="Calibri" w:hAnsi="Calibri"/>
                <w:sz w:val="18"/>
                <w:szCs w:val="20"/>
                <w:lang w:eastAsia="ja-JP"/>
              </w:rPr>
            </w:pPr>
            <w:r w:rsidRPr="00EE0319">
              <w:rPr>
                <w:rFonts w:ascii="Calibri" w:hAnsi="Calibri"/>
                <w:sz w:val="18"/>
                <w:szCs w:val="20"/>
                <w:lang w:eastAsia="ja-JP"/>
              </w:rPr>
              <w:t>Lessons fit together coherently targeting a set of performance expectations.</w:t>
            </w:r>
          </w:p>
          <w:p w14:paraId="2E7D3175" w14:textId="6B1CB455" w:rsidR="00C0277B" w:rsidRPr="00EE0319" w:rsidRDefault="00C0277B" w:rsidP="005E3847">
            <w:pPr>
              <w:pStyle w:val="ListParagraph"/>
              <w:numPr>
                <w:ilvl w:val="0"/>
                <w:numId w:val="24"/>
              </w:numPr>
              <w:tabs>
                <w:tab w:val="left" w:pos="0"/>
              </w:tabs>
              <w:spacing w:after="40"/>
              <w:ind w:left="337" w:right="-14" w:hanging="175"/>
              <w:rPr>
                <w:rFonts w:ascii="Calibri" w:hAnsi="Calibri"/>
                <w:sz w:val="18"/>
                <w:szCs w:val="20"/>
                <w:lang w:eastAsia="ja-JP"/>
              </w:rPr>
            </w:pPr>
            <w:r w:rsidRPr="00EE0319">
              <w:rPr>
                <w:rFonts w:ascii="Calibri" w:hAnsi="Calibri"/>
                <w:sz w:val="18"/>
                <w:szCs w:val="20"/>
                <w:lang w:eastAsia="ja-JP"/>
              </w:rPr>
              <w:t>Each lesson links to previous lessons and provides a need to engage in the current lesson.</w:t>
            </w:r>
          </w:p>
          <w:p w14:paraId="5F53150B" w14:textId="76B836AD" w:rsidR="00C0277B" w:rsidRPr="00EE0319" w:rsidRDefault="00C0277B" w:rsidP="005E3847">
            <w:pPr>
              <w:pStyle w:val="ListParagraph"/>
              <w:numPr>
                <w:ilvl w:val="0"/>
                <w:numId w:val="24"/>
              </w:numPr>
              <w:tabs>
                <w:tab w:val="left" w:pos="0"/>
              </w:tabs>
              <w:spacing w:after="40"/>
              <w:ind w:left="337" w:right="-14" w:hanging="175"/>
              <w:rPr>
                <w:rFonts w:ascii="Calibri" w:hAnsi="Calibri"/>
                <w:b/>
                <w:sz w:val="18"/>
                <w:szCs w:val="20"/>
              </w:rPr>
            </w:pPr>
            <w:r w:rsidRPr="00EE0319">
              <w:rPr>
                <w:rFonts w:ascii="Calibri" w:hAnsi="Calibri"/>
                <w:sz w:val="18"/>
                <w:szCs w:val="20"/>
                <w:lang w:eastAsia="ja-JP"/>
              </w:rPr>
              <w:t>The lessons help students develop proficiency on a targeted set of performance expectations.</w:t>
            </w:r>
          </w:p>
        </w:tc>
        <w:tc>
          <w:tcPr>
            <w:tcW w:w="4590" w:type="dxa"/>
          </w:tcPr>
          <w:p w14:paraId="115B1D3E" w14:textId="77777777" w:rsidR="00C0277B" w:rsidRDefault="00C0277B" w:rsidP="00EE0319">
            <w:pPr>
              <w:tabs>
                <w:tab w:val="left" w:pos="0"/>
              </w:tabs>
              <w:spacing w:after="60"/>
              <w:rPr>
                <w:rFonts w:ascii="Calibri" w:hAnsi="Calibri"/>
                <w:sz w:val="18"/>
                <w:szCs w:val="20"/>
              </w:rPr>
            </w:pPr>
          </w:p>
        </w:tc>
        <w:tc>
          <w:tcPr>
            <w:tcW w:w="4140" w:type="dxa"/>
          </w:tcPr>
          <w:p w14:paraId="6F7D899E" w14:textId="77777777" w:rsidR="00C0277B" w:rsidRDefault="00C0277B" w:rsidP="00EE0319">
            <w:pPr>
              <w:tabs>
                <w:tab w:val="left" w:pos="0"/>
              </w:tabs>
              <w:spacing w:after="60"/>
              <w:rPr>
                <w:rFonts w:ascii="Calibri" w:hAnsi="Calibri"/>
                <w:sz w:val="18"/>
                <w:szCs w:val="20"/>
              </w:rPr>
            </w:pPr>
          </w:p>
        </w:tc>
      </w:tr>
      <w:tr w:rsidR="00C0277B" w14:paraId="6EFD65EE" w14:textId="77777777" w:rsidTr="005E3847">
        <w:sdt>
          <w:sdtPr>
            <w:rPr>
              <w:rFonts w:ascii="Calibri" w:hAnsi="Calibri"/>
              <w:sz w:val="18"/>
              <w:szCs w:val="20"/>
              <w:lang w:eastAsia="ja-JP"/>
            </w:rPr>
            <w:id w:val="794794928"/>
            <w14:checkbox>
              <w14:checked w14:val="0"/>
              <w14:checkedState w14:val="2612" w14:font="MS Gothic"/>
              <w14:uncheckedState w14:val="2610" w14:font="MS Gothic"/>
            </w14:checkbox>
          </w:sdtPr>
          <w:sdtEndPr/>
          <w:sdtContent>
            <w:tc>
              <w:tcPr>
                <w:tcW w:w="270" w:type="dxa"/>
                <w:tcBorders>
                  <w:right w:val="nil"/>
                </w:tcBorders>
              </w:tcPr>
              <w:p w14:paraId="281FC0B3" w14:textId="61143CE5" w:rsidR="00C0277B" w:rsidRPr="00EE0319" w:rsidRDefault="00B856A5" w:rsidP="00B856A5">
                <w:pPr>
                  <w:pStyle w:val="ListParagraph"/>
                  <w:tabs>
                    <w:tab w:val="left" w:pos="157"/>
                  </w:tabs>
                  <w:spacing w:after="40"/>
                  <w:ind w:left="157" w:right="-15" w:hanging="157"/>
                  <w:rPr>
                    <w:rFonts w:ascii="Calibri" w:hAnsi="Calibri"/>
                    <w:sz w:val="18"/>
                    <w:szCs w:val="20"/>
                    <w:lang w:eastAsia="ja-JP"/>
                  </w:rPr>
                </w:pPr>
                <w:r>
                  <w:rPr>
                    <w:rFonts w:ascii="MS Gothic" w:eastAsia="MS Gothic" w:hAnsi="MS Gothic" w:hint="eastAsia"/>
                    <w:sz w:val="18"/>
                    <w:szCs w:val="20"/>
                    <w:lang w:eastAsia="ja-JP"/>
                  </w:rPr>
                  <w:t>☐</w:t>
                </w:r>
              </w:p>
            </w:tc>
          </w:sdtContent>
        </w:sdt>
        <w:tc>
          <w:tcPr>
            <w:tcW w:w="5940" w:type="dxa"/>
            <w:tcBorders>
              <w:left w:val="nil"/>
            </w:tcBorders>
          </w:tcPr>
          <w:p w14:paraId="58AF061F" w14:textId="4AC5FA4A" w:rsidR="00C0277B" w:rsidRPr="00EE0319" w:rsidRDefault="00C0277B" w:rsidP="005E3847">
            <w:pPr>
              <w:pStyle w:val="ListParagraph"/>
              <w:numPr>
                <w:ilvl w:val="0"/>
                <w:numId w:val="22"/>
              </w:numPr>
              <w:tabs>
                <w:tab w:val="left" w:pos="157"/>
              </w:tabs>
              <w:spacing w:after="40"/>
              <w:ind w:left="157" w:right="-15" w:hanging="175"/>
              <w:rPr>
                <w:rFonts w:ascii="Calibri" w:hAnsi="Calibri"/>
                <w:sz w:val="18"/>
                <w:szCs w:val="20"/>
              </w:rPr>
            </w:pPr>
            <w:r w:rsidRPr="00EE0319">
              <w:rPr>
                <w:rFonts w:ascii="Calibri" w:hAnsi="Calibri"/>
                <w:sz w:val="18"/>
                <w:szCs w:val="20"/>
                <w:lang w:eastAsia="ja-JP"/>
              </w:rPr>
              <w:t xml:space="preserve">Where appropriate, disciplinary core ideas from different disciplines are used together to explain phenomena. </w:t>
            </w:r>
          </w:p>
        </w:tc>
        <w:tc>
          <w:tcPr>
            <w:tcW w:w="4590" w:type="dxa"/>
          </w:tcPr>
          <w:p w14:paraId="4D8AB591" w14:textId="77777777" w:rsidR="00C0277B" w:rsidRDefault="00C0277B" w:rsidP="00EE0319">
            <w:pPr>
              <w:tabs>
                <w:tab w:val="left" w:pos="0"/>
              </w:tabs>
              <w:spacing w:after="60"/>
              <w:rPr>
                <w:rFonts w:ascii="Calibri" w:hAnsi="Calibri"/>
                <w:sz w:val="18"/>
                <w:szCs w:val="20"/>
              </w:rPr>
            </w:pPr>
          </w:p>
        </w:tc>
        <w:tc>
          <w:tcPr>
            <w:tcW w:w="4140" w:type="dxa"/>
          </w:tcPr>
          <w:p w14:paraId="5D646180" w14:textId="77777777" w:rsidR="00C0277B" w:rsidRDefault="00C0277B" w:rsidP="00EE0319">
            <w:pPr>
              <w:tabs>
                <w:tab w:val="left" w:pos="0"/>
              </w:tabs>
              <w:spacing w:after="60"/>
              <w:rPr>
                <w:rFonts w:ascii="Calibri" w:hAnsi="Calibri"/>
                <w:sz w:val="18"/>
                <w:szCs w:val="20"/>
              </w:rPr>
            </w:pPr>
          </w:p>
        </w:tc>
      </w:tr>
      <w:tr w:rsidR="00C0277B" w14:paraId="332291DC" w14:textId="77777777" w:rsidTr="005E3847">
        <w:trPr>
          <w:trHeight w:val="70"/>
        </w:trPr>
        <w:sdt>
          <w:sdtPr>
            <w:rPr>
              <w:rFonts w:ascii="Calibri" w:hAnsi="Calibri"/>
              <w:sz w:val="18"/>
              <w:szCs w:val="20"/>
              <w:lang w:eastAsia="ja-JP"/>
            </w:rPr>
            <w:id w:val="-233233601"/>
            <w14:checkbox>
              <w14:checked w14:val="0"/>
              <w14:checkedState w14:val="2612" w14:font="MS Gothic"/>
              <w14:uncheckedState w14:val="2610" w14:font="MS Gothic"/>
            </w14:checkbox>
          </w:sdtPr>
          <w:sdtEndPr/>
          <w:sdtContent>
            <w:tc>
              <w:tcPr>
                <w:tcW w:w="270" w:type="dxa"/>
                <w:tcBorders>
                  <w:bottom w:val="single" w:sz="4" w:space="0" w:color="auto"/>
                  <w:right w:val="nil"/>
                </w:tcBorders>
              </w:tcPr>
              <w:p w14:paraId="0D20DA15" w14:textId="71ABFE8D" w:rsidR="00C0277B" w:rsidRPr="00EE0319" w:rsidRDefault="00B856A5" w:rsidP="00B856A5">
                <w:pPr>
                  <w:pStyle w:val="ListParagraph"/>
                  <w:tabs>
                    <w:tab w:val="left" w:pos="157"/>
                  </w:tabs>
                  <w:spacing w:after="40"/>
                  <w:ind w:left="157" w:right="-15" w:hanging="157"/>
                  <w:rPr>
                    <w:rFonts w:ascii="Calibri" w:hAnsi="Calibri"/>
                    <w:sz w:val="18"/>
                    <w:szCs w:val="20"/>
                    <w:lang w:eastAsia="ja-JP"/>
                  </w:rPr>
                </w:pPr>
                <w:r>
                  <w:rPr>
                    <w:rFonts w:ascii="MS Gothic" w:eastAsia="MS Gothic" w:hAnsi="MS Gothic" w:hint="eastAsia"/>
                    <w:sz w:val="18"/>
                    <w:szCs w:val="20"/>
                    <w:lang w:eastAsia="ja-JP"/>
                  </w:rPr>
                  <w:t>☐</w:t>
                </w:r>
              </w:p>
            </w:tc>
          </w:sdtContent>
        </w:sdt>
        <w:tc>
          <w:tcPr>
            <w:tcW w:w="5940" w:type="dxa"/>
            <w:tcBorders>
              <w:left w:val="nil"/>
              <w:bottom w:val="single" w:sz="4" w:space="0" w:color="auto"/>
            </w:tcBorders>
          </w:tcPr>
          <w:p w14:paraId="222EB10F" w14:textId="588C4050" w:rsidR="00C0277B" w:rsidRPr="00EE0319" w:rsidRDefault="001F468C" w:rsidP="005E3847">
            <w:pPr>
              <w:pStyle w:val="ListParagraph"/>
              <w:numPr>
                <w:ilvl w:val="0"/>
                <w:numId w:val="22"/>
              </w:numPr>
              <w:tabs>
                <w:tab w:val="left" w:pos="0"/>
              </w:tabs>
              <w:spacing w:after="40"/>
              <w:ind w:left="162" w:right="-15" w:hanging="175"/>
              <w:rPr>
                <w:rFonts w:ascii="Calibri" w:hAnsi="Calibri"/>
                <w:sz w:val="18"/>
                <w:szCs w:val="20"/>
              </w:rPr>
            </w:pPr>
            <w:r>
              <w:rPr>
                <w:rFonts w:ascii="Calibri" w:hAnsi="Calibri"/>
                <w:sz w:val="18"/>
                <w:szCs w:val="20"/>
                <w:lang w:eastAsia="ja-JP"/>
              </w:rPr>
              <w:t>W</w:t>
            </w:r>
            <w:r w:rsidRPr="001D2783">
              <w:rPr>
                <w:rFonts w:ascii="Calibri" w:hAnsi="Calibri"/>
                <w:sz w:val="18"/>
                <w:szCs w:val="20"/>
                <w:lang w:eastAsia="ja-JP"/>
              </w:rPr>
              <w:t>here appropriate</w:t>
            </w:r>
            <w:r>
              <w:rPr>
                <w:rFonts w:ascii="Calibri" w:hAnsi="Calibri"/>
                <w:sz w:val="18"/>
                <w:szCs w:val="20"/>
                <w:lang w:eastAsia="ja-JP"/>
              </w:rPr>
              <w:t>,</w:t>
            </w:r>
            <w:r w:rsidRPr="001D2783">
              <w:rPr>
                <w:rFonts w:ascii="Calibri" w:hAnsi="Calibri"/>
                <w:sz w:val="18"/>
                <w:szCs w:val="20"/>
                <w:lang w:eastAsia="ja-JP"/>
              </w:rPr>
              <w:t xml:space="preserve"> </w:t>
            </w:r>
            <w:r>
              <w:rPr>
                <w:rFonts w:ascii="Calibri" w:hAnsi="Calibri"/>
                <w:sz w:val="18"/>
                <w:szCs w:val="20"/>
                <w:lang w:eastAsia="ja-JP"/>
              </w:rPr>
              <w:t>crosscutting concepts are used in the explanation of phenomena from a variety of disciplines.</w:t>
            </w:r>
          </w:p>
        </w:tc>
        <w:tc>
          <w:tcPr>
            <w:tcW w:w="4590" w:type="dxa"/>
            <w:tcBorders>
              <w:bottom w:val="single" w:sz="4" w:space="0" w:color="auto"/>
            </w:tcBorders>
          </w:tcPr>
          <w:p w14:paraId="744B4385" w14:textId="77777777" w:rsidR="00C0277B" w:rsidRDefault="00C0277B" w:rsidP="00EE0319">
            <w:pPr>
              <w:tabs>
                <w:tab w:val="left" w:pos="0"/>
              </w:tabs>
              <w:spacing w:after="60"/>
              <w:rPr>
                <w:rFonts w:ascii="Calibri" w:hAnsi="Calibri"/>
                <w:sz w:val="18"/>
                <w:szCs w:val="20"/>
              </w:rPr>
            </w:pPr>
          </w:p>
        </w:tc>
        <w:tc>
          <w:tcPr>
            <w:tcW w:w="4140" w:type="dxa"/>
            <w:tcBorders>
              <w:bottom w:val="single" w:sz="4" w:space="0" w:color="auto"/>
            </w:tcBorders>
          </w:tcPr>
          <w:p w14:paraId="066A3291" w14:textId="77777777" w:rsidR="00C0277B" w:rsidRDefault="00C0277B" w:rsidP="00EE0319">
            <w:pPr>
              <w:tabs>
                <w:tab w:val="left" w:pos="0"/>
              </w:tabs>
              <w:spacing w:after="60"/>
              <w:rPr>
                <w:rFonts w:ascii="Calibri" w:hAnsi="Calibri"/>
                <w:sz w:val="18"/>
                <w:szCs w:val="20"/>
              </w:rPr>
            </w:pPr>
          </w:p>
        </w:tc>
      </w:tr>
      <w:tr w:rsidR="00C0277B" w14:paraId="53F44B21" w14:textId="77777777" w:rsidTr="005E3847">
        <w:trPr>
          <w:trHeight w:val="70"/>
        </w:trPr>
        <w:sdt>
          <w:sdtPr>
            <w:rPr>
              <w:rFonts w:ascii="Calibri" w:hAnsi="Calibri"/>
              <w:sz w:val="18"/>
              <w:szCs w:val="20"/>
              <w:lang w:eastAsia="ja-JP"/>
            </w:rPr>
            <w:id w:val="-629007251"/>
            <w14:checkbox>
              <w14:checked w14:val="0"/>
              <w14:checkedState w14:val="2612" w14:font="MS Gothic"/>
              <w14:uncheckedState w14:val="2610" w14:font="MS Gothic"/>
            </w14:checkbox>
          </w:sdtPr>
          <w:sdtEndPr/>
          <w:sdtContent>
            <w:tc>
              <w:tcPr>
                <w:tcW w:w="270" w:type="dxa"/>
                <w:tcBorders>
                  <w:top w:val="single" w:sz="4" w:space="0" w:color="auto"/>
                  <w:left w:val="single" w:sz="4" w:space="0" w:color="auto"/>
                  <w:bottom w:val="single" w:sz="4" w:space="0" w:color="auto"/>
                  <w:right w:val="nil"/>
                </w:tcBorders>
              </w:tcPr>
              <w:p w14:paraId="0243FFC6" w14:textId="550C6C75" w:rsidR="00C0277B" w:rsidRDefault="00D92A0D" w:rsidP="00B856A5">
                <w:pPr>
                  <w:pStyle w:val="ListParagraph"/>
                  <w:tabs>
                    <w:tab w:val="left" w:pos="157"/>
                  </w:tabs>
                  <w:spacing w:after="40"/>
                  <w:ind w:left="157" w:right="-15" w:hanging="157"/>
                  <w:rPr>
                    <w:rFonts w:ascii="Calibri" w:hAnsi="Calibri"/>
                    <w:sz w:val="18"/>
                    <w:szCs w:val="20"/>
                    <w:lang w:eastAsia="ja-JP"/>
                  </w:rPr>
                </w:pPr>
                <w:r>
                  <w:rPr>
                    <w:rFonts w:ascii="MS Gothic" w:eastAsia="MS Gothic" w:hAnsi="MS Gothic" w:hint="eastAsia"/>
                    <w:sz w:val="18"/>
                    <w:szCs w:val="20"/>
                    <w:lang w:eastAsia="ja-JP"/>
                  </w:rPr>
                  <w:t>☐</w:t>
                </w:r>
              </w:p>
            </w:tc>
          </w:sdtContent>
        </w:sdt>
        <w:tc>
          <w:tcPr>
            <w:tcW w:w="5940" w:type="dxa"/>
            <w:tcBorders>
              <w:top w:val="single" w:sz="4" w:space="0" w:color="auto"/>
              <w:left w:val="nil"/>
              <w:bottom w:val="single" w:sz="4" w:space="0" w:color="auto"/>
              <w:right w:val="single" w:sz="4" w:space="0" w:color="auto"/>
            </w:tcBorders>
          </w:tcPr>
          <w:p w14:paraId="0A3C5406" w14:textId="405B1BBD" w:rsidR="00C0277B" w:rsidRDefault="00C0277B" w:rsidP="005E3847">
            <w:pPr>
              <w:pStyle w:val="ListParagraph"/>
              <w:numPr>
                <w:ilvl w:val="0"/>
                <w:numId w:val="22"/>
              </w:numPr>
              <w:tabs>
                <w:tab w:val="left" w:pos="0"/>
              </w:tabs>
              <w:spacing w:after="40"/>
              <w:ind w:left="157" w:right="-15" w:hanging="175"/>
              <w:rPr>
                <w:rFonts w:ascii="Calibri" w:hAnsi="Calibri"/>
                <w:sz w:val="18"/>
                <w:szCs w:val="20"/>
              </w:rPr>
            </w:pPr>
            <w:r>
              <w:rPr>
                <w:rFonts w:ascii="Calibri" w:hAnsi="Calibri"/>
                <w:sz w:val="18"/>
                <w:szCs w:val="20"/>
                <w:lang w:eastAsia="ja-JP"/>
              </w:rPr>
              <w:t>Provides grade-appropriate connection(s) to the Common Core State Standards in Mathematics and/or English Language Arts &amp; Literacy in History/Social Studies, Science and Technical Subjects.</w:t>
            </w:r>
          </w:p>
        </w:tc>
        <w:tc>
          <w:tcPr>
            <w:tcW w:w="4590" w:type="dxa"/>
            <w:tcBorders>
              <w:top w:val="single" w:sz="4" w:space="0" w:color="auto"/>
              <w:left w:val="single" w:sz="4" w:space="0" w:color="auto"/>
              <w:bottom w:val="single" w:sz="4" w:space="0" w:color="auto"/>
              <w:right w:val="single" w:sz="4" w:space="0" w:color="auto"/>
            </w:tcBorders>
          </w:tcPr>
          <w:p w14:paraId="477027B2" w14:textId="11FC75BC" w:rsidR="00C0277B" w:rsidRDefault="00C0277B" w:rsidP="00EE0319">
            <w:pPr>
              <w:tabs>
                <w:tab w:val="left" w:pos="0"/>
              </w:tabs>
              <w:spacing w:after="60"/>
              <w:rPr>
                <w:rFonts w:ascii="Calibri" w:hAnsi="Calibri"/>
                <w:sz w:val="18"/>
                <w:szCs w:val="20"/>
              </w:rPr>
            </w:pPr>
          </w:p>
        </w:tc>
        <w:tc>
          <w:tcPr>
            <w:tcW w:w="4140" w:type="dxa"/>
            <w:tcBorders>
              <w:top w:val="single" w:sz="4" w:space="0" w:color="auto"/>
              <w:left w:val="single" w:sz="4" w:space="0" w:color="auto"/>
              <w:bottom w:val="single" w:sz="4" w:space="0" w:color="auto"/>
              <w:right w:val="single" w:sz="4" w:space="0" w:color="auto"/>
            </w:tcBorders>
          </w:tcPr>
          <w:p w14:paraId="34AFB660" w14:textId="77777777" w:rsidR="00C0277B" w:rsidRDefault="00C0277B" w:rsidP="00EE0319">
            <w:pPr>
              <w:tabs>
                <w:tab w:val="left" w:pos="0"/>
              </w:tabs>
              <w:spacing w:after="60"/>
              <w:rPr>
                <w:rFonts w:ascii="Calibri" w:hAnsi="Calibri"/>
                <w:sz w:val="18"/>
                <w:szCs w:val="20"/>
              </w:rPr>
            </w:pPr>
          </w:p>
        </w:tc>
      </w:tr>
    </w:tbl>
    <w:p w14:paraId="08EB68E0" w14:textId="26684BF7" w:rsidR="00BF3830" w:rsidRDefault="001F2A59" w:rsidP="005E3847">
      <w:pPr>
        <w:pStyle w:val="CommentText"/>
        <w:ind w:left="-270" w:right="-360"/>
        <w:rPr>
          <w:rFonts w:asciiTheme="majorHAnsi" w:hAnsiTheme="majorHAnsi"/>
          <w:i/>
          <w:iCs/>
          <w:color w:val="000000"/>
          <w:shd w:val="clear" w:color="auto" w:fill="FFFFFF"/>
        </w:rPr>
      </w:pPr>
      <w:r w:rsidRPr="00D02FD7">
        <w:rPr>
          <w:rFonts w:asciiTheme="majorHAnsi" w:hAnsiTheme="majorHAnsi"/>
          <w:i/>
          <w:iCs/>
          <w:color w:val="000000"/>
          <w:shd w:val="clear" w:color="auto" w:fill="FFFFFF"/>
        </w:rPr>
        <w:t>If the lesson or unit is not closely aligned to the Next Generation Science Standards, it may not be appropriate to move o</w:t>
      </w:r>
      <w:r w:rsidR="004D7B31">
        <w:rPr>
          <w:rFonts w:asciiTheme="majorHAnsi" w:hAnsiTheme="majorHAnsi"/>
          <w:i/>
          <w:iCs/>
          <w:color w:val="000000"/>
          <w:shd w:val="clear" w:color="auto" w:fill="FFFFFF"/>
        </w:rPr>
        <w:t>n to the second and third categorie</w:t>
      </w:r>
      <w:r w:rsidRPr="00D02FD7">
        <w:rPr>
          <w:rFonts w:asciiTheme="majorHAnsi" w:hAnsiTheme="majorHAnsi"/>
          <w:i/>
          <w:iCs/>
          <w:color w:val="000000"/>
          <w:shd w:val="clear" w:color="auto" w:fill="FFFFFF"/>
        </w:rPr>
        <w:t>s.</w:t>
      </w:r>
      <w:r>
        <w:rPr>
          <w:rFonts w:asciiTheme="majorHAnsi" w:hAnsiTheme="majorHAnsi"/>
          <w:i/>
          <w:iCs/>
          <w:color w:val="000000"/>
          <w:shd w:val="clear" w:color="auto" w:fill="FFFFFF"/>
        </w:rPr>
        <w:t xml:space="preserve"> Professional judgment should be used when weighing the individual criterion. For example, a lesson without crosscutting concepts explicitly called out may be easier to revise than one without appropriate disciplinary core ideas; such a difference may determine whether reviewers believe the lesson merits continued evaluation or not.</w:t>
      </w:r>
      <w:r w:rsidR="00977478">
        <w:rPr>
          <w:rFonts w:ascii="Calibri" w:hAnsi="Calibri" w:cs="Calibri"/>
          <w:color w:val="000000"/>
          <w:sz w:val="18"/>
          <w:szCs w:val="18"/>
        </w:rPr>
        <w:br w:type="page"/>
      </w:r>
    </w:p>
    <w:p w14:paraId="4A231551" w14:textId="77777777" w:rsidR="00977478" w:rsidRDefault="00D52CCE" w:rsidP="00FA4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Calibri" w:hAnsi="Calibri" w:cs="Calibri"/>
          <w:b/>
          <w:bCs/>
          <w:color w:val="000000"/>
        </w:rPr>
      </w:pPr>
      <w:r>
        <w:rPr>
          <w:rFonts w:asciiTheme="majorHAnsi" w:hAnsiTheme="majorHAnsi"/>
          <w:b/>
          <w:sz w:val="20"/>
          <w:lang w:eastAsia="ja-JP"/>
        </w:rPr>
        <w:lastRenderedPageBreak/>
        <w:t>II. Instructional Supports</w:t>
      </w:r>
    </w:p>
    <w:p w14:paraId="3EF5AA41" w14:textId="77777777" w:rsidR="00977478" w:rsidRDefault="00977478" w:rsidP="00FA4C4F">
      <w:pPr>
        <w:spacing w:after="40"/>
        <w:ind w:left="-270" w:right="-17"/>
        <w:rPr>
          <w:rFonts w:ascii="Calibri" w:hAnsi="Calibri"/>
          <w:sz w:val="18"/>
          <w:szCs w:val="20"/>
        </w:rPr>
      </w:pPr>
    </w:p>
    <w:p w14:paraId="719153AE" w14:textId="77777777" w:rsidR="00D52CCE" w:rsidRDefault="00D52CCE" w:rsidP="00FA4C4F">
      <w:pPr>
        <w:spacing w:after="40"/>
        <w:ind w:left="-270" w:right="-17"/>
        <w:rPr>
          <w:rFonts w:ascii="Calibri" w:hAnsi="Calibri"/>
          <w:sz w:val="18"/>
          <w:szCs w:val="20"/>
          <w:lang w:eastAsia="ja-JP"/>
        </w:rPr>
      </w:pPr>
      <w:r>
        <w:rPr>
          <w:rFonts w:ascii="Calibri" w:hAnsi="Calibri"/>
          <w:sz w:val="18"/>
          <w:szCs w:val="20"/>
          <w:lang w:eastAsia="ja-JP"/>
        </w:rPr>
        <w:t>The lesson or unit supports instruction and learning for all students:</w:t>
      </w:r>
    </w:p>
    <w:tbl>
      <w:tblPr>
        <w:tblStyle w:val="TableGrid"/>
        <w:tblW w:w="14940" w:type="dxa"/>
        <w:tblInd w:w="-275" w:type="dxa"/>
        <w:tblLayout w:type="fixed"/>
        <w:tblLook w:val="04A0" w:firstRow="1" w:lastRow="0" w:firstColumn="1" w:lastColumn="0" w:noHBand="0" w:noVBand="1"/>
      </w:tblPr>
      <w:tblGrid>
        <w:gridCol w:w="270"/>
        <w:gridCol w:w="6390"/>
        <w:gridCol w:w="4500"/>
        <w:gridCol w:w="3780"/>
      </w:tblGrid>
      <w:tr w:rsidR="00B856A5" w14:paraId="0B6484C1" w14:textId="77777777" w:rsidTr="005E3847">
        <w:trPr>
          <w:trHeight w:val="64"/>
        </w:trPr>
        <w:tc>
          <w:tcPr>
            <w:tcW w:w="6660" w:type="dxa"/>
            <w:gridSpan w:val="2"/>
          </w:tcPr>
          <w:p w14:paraId="6F4432C5" w14:textId="10B261C9" w:rsidR="00B856A5" w:rsidRDefault="00B856A5" w:rsidP="0091449E">
            <w:pPr>
              <w:tabs>
                <w:tab w:val="left" w:pos="0"/>
              </w:tabs>
              <w:spacing w:after="60"/>
              <w:rPr>
                <w:rFonts w:ascii="Calibri" w:hAnsi="Calibri"/>
                <w:sz w:val="18"/>
                <w:szCs w:val="20"/>
              </w:rPr>
            </w:pPr>
            <w:r>
              <w:rPr>
                <w:rFonts w:ascii="Calibri" w:hAnsi="Calibri"/>
                <w:sz w:val="18"/>
                <w:szCs w:val="20"/>
              </w:rPr>
              <w:t>Criteria</w:t>
            </w:r>
          </w:p>
        </w:tc>
        <w:tc>
          <w:tcPr>
            <w:tcW w:w="4500" w:type="dxa"/>
          </w:tcPr>
          <w:p w14:paraId="265C9373" w14:textId="0FF43738" w:rsidR="00B856A5" w:rsidRDefault="00B856A5" w:rsidP="0091449E">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3780" w:type="dxa"/>
          </w:tcPr>
          <w:p w14:paraId="48915B33" w14:textId="6EA57EF3" w:rsidR="00B856A5" w:rsidRDefault="00B856A5" w:rsidP="0091449E">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F6366A" w14:paraId="55C519F5" w14:textId="77777777" w:rsidTr="005E3847">
        <w:sdt>
          <w:sdtPr>
            <w:rPr>
              <w:rFonts w:ascii="Calibri" w:hAnsi="Calibri"/>
              <w:sz w:val="18"/>
              <w:szCs w:val="20"/>
              <w:lang w:eastAsia="ja-JP"/>
            </w:rPr>
            <w:id w:val="5633732"/>
            <w14:checkbox>
              <w14:checked w14:val="0"/>
              <w14:checkedState w14:val="2612" w14:font="MS Gothic"/>
              <w14:uncheckedState w14:val="2610" w14:font="MS Gothic"/>
            </w14:checkbox>
          </w:sdtPr>
          <w:sdtEndPr/>
          <w:sdtContent>
            <w:tc>
              <w:tcPr>
                <w:tcW w:w="270" w:type="dxa"/>
                <w:tcBorders>
                  <w:right w:val="nil"/>
                </w:tcBorders>
              </w:tcPr>
              <w:p w14:paraId="582DFCE7" w14:textId="188FDA41" w:rsidR="00C0277B" w:rsidRPr="00EE0319" w:rsidRDefault="00B856A5" w:rsidP="00B856A5">
                <w:pPr>
                  <w:pStyle w:val="ListParagraph"/>
                  <w:tabs>
                    <w:tab w:val="left" w:pos="0"/>
                  </w:tabs>
                  <w:spacing w:after="40"/>
                  <w:ind w:left="-18"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6390" w:type="dxa"/>
            <w:tcBorders>
              <w:left w:val="nil"/>
            </w:tcBorders>
          </w:tcPr>
          <w:p w14:paraId="7F0B6EE9" w14:textId="021AC616" w:rsidR="00C0277B" w:rsidRPr="00EE0319" w:rsidRDefault="00C0277B" w:rsidP="00EE0319">
            <w:pPr>
              <w:pStyle w:val="ListParagraph"/>
              <w:numPr>
                <w:ilvl w:val="0"/>
                <w:numId w:val="25"/>
              </w:numPr>
              <w:tabs>
                <w:tab w:val="left" w:pos="0"/>
              </w:tabs>
              <w:spacing w:after="40"/>
              <w:ind w:left="162" w:right="-15" w:hanging="180"/>
              <w:rPr>
                <w:rFonts w:ascii="Cambria" w:hAnsi="Cambria"/>
                <w:sz w:val="20"/>
                <w:lang w:eastAsia="ja-JP"/>
              </w:rPr>
            </w:pPr>
            <w:r w:rsidRPr="00EE0319">
              <w:rPr>
                <w:rFonts w:ascii="Calibri" w:hAnsi="Calibri"/>
                <w:sz w:val="18"/>
                <w:szCs w:val="20"/>
                <w:lang w:eastAsia="ja-JP"/>
              </w:rPr>
              <w:t xml:space="preserve">Engages students in authentic and meaningful scenarios that reflect the </w:t>
            </w:r>
            <w:r w:rsidRPr="00EE0319">
              <w:rPr>
                <w:rFonts w:ascii="Calibri" w:hAnsi="Calibri"/>
                <w:sz w:val="18"/>
                <w:lang w:eastAsia="ja-JP"/>
              </w:rPr>
              <w:t>practice of</w:t>
            </w:r>
            <w:r w:rsidRPr="00EE0319">
              <w:rPr>
                <w:rFonts w:ascii="Calibri" w:hAnsi="Calibri"/>
                <w:sz w:val="18"/>
                <w:szCs w:val="20"/>
                <w:lang w:eastAsia="ja-JP"/>
              </w:rPr>
              <w:t xml:space="preserve"> science</w:t>
            </w:r>
            <w:r w:rsidRPr="00EE0319">
              <w:rPr>
                <w:rFonts w:ascii="Calibri" w:hAnsi="Calibri"/>
                <w:sz w:val="18"/>
                <w:lang w:eastAsia="ja-JP"/>
              </w:rPr>
              <w:t xml:space="preserve"> and engineering</w:t>
            </w:r>
            <w:r w:rsidRPr="00EE0319">
              <w:rPr>
                <w:rFonts w:ascii="Calibri" w:hAnsi="Calibri"/>
                <w:sz w:val="18"/>
                <w:szCs w:val="20"/>
                <w:lang w:eastAsia="ja-JP"/>
              </w:rPr>
              <w:t xml:space="preserve"> </w:t>
            </w:r>
            <w:r w:rsidRPr="00EE0319">
              <w:rPr>
                <w:rFonts w:ascii="Calibri" w:hAnsi="Calibri"/>
                <w:sz w:val="18"/>
                <w:lang w:eastAsia="ja-JP"/>
              </w:rPr>
              <w:t>as</w:t>
            </w:r>
            <w:r w:rsidRPr="00EE0319">
              <w:rPr>
                <w:rFonts w:ascii="Calibri" w:hAnsi="Calibri"/>
                <w:sz w:val="18"/>
                <w:szCs w:val="20"/>
                <w:lang w:eastAsia="ja-JP"/>
              </w:rPr>
              <w:t xml:space="preserve"> experienced in the real world and that provide students with a purpose (e.g., making sense of phenomena and/or designing solutions to problems).  </w:t>
            </w:r>
          </w:p>
          <w:p w14:paraId="74AAE1AB" w14:textId="5572623F" w:rsidR="00C0277B" w:rsidRPr="00EE0319" w:rsidRDefault="00C0277B" w:rsidP="00024A0F">
            <w:pPr>
              <w:pStyle w:val="ListParagraph"/>
              <w:numPr>
                <w:ilvl w:val="0"/>
                <w:numId w:val="26"/>
              </w:numPr>
              <w:spacing w:after="40"/>
              <w:ind w:left="342" w:right="-17" w:hanging="180"/>
              <w:rPr>
                <w:rFonts w:ascii="Calibri" w:hAnsi="Calibri"/>
                <w:sz w:val="18"/>
                <w:szCs w:val="20"/>
                <w:lang w:eastAsia="ja-JP"/>
              </w:rPr>
            </w:pPr>
            <w:r w:rsidRPr="00EE0319">
              <w:rPr>
                <w:rFonts w:ascii="Calibri" w:hAnsi="Calibri"/>
                <w:sz w:val="18"/>
                <w:szCs w:val="20"/>
                <w:lang w:eastAsia="ja-JP"/>
              </w:rPr>
              <w:t>The context, including phenomena, questions, or problems, motivates students to engage in three-dimensional learning.</w:t>
            </w:r>
          </w:p>
          <w:p w14:paraId="5AA0553B" w14:textId="77777777" w:rsidR="00C0277B" w:rsidRDefault="00C0277B" w:rsidP="00024A0F">
            <w:pPr>
              <w:pStyle w:val="ListParagraph"/>
              <w:numPr>
                <w:ilvl w:val="0"/>
                <w:numId w:val="26"/>
              </w:numPr>
              <w:spacing w:after="40"/>
              <w:ind w:left="342" w:right="-17" w:hanging="180"/>
              <w:rPr>
                <w:rFonts w:ascii="Calibri" w:hAnsi="Calibri"/>
                <w:sz w:val="18"/>
                <w:szCs w:val="20"/>
                <w:lang w:eastAsia="ja-JP"/>
              </w:rPr>
            </w:pPr>
            <w:r>
              <w:rPr>
                <w:rFonts w:ascii="Calibri" w:hAnsi="Calibri"/>
                <w:sz w:val="18"/>
                <w:szCs w:val="20"/>
                <w:lang w:eastAsia="ja-JP"/>
              </w:rPr>
              <w:t>Provides students with relevant phenomena (either firsthand experiences or through representations) to make sense of and/or relevant problems to solve.</w:t>
            </w:r>
          </w:p>
          <w:p w14:paraId="53F298DE" w14:textId="77777777" w:rsidR="00C0277B" w:rsidRDefault="00C0277B" w:rsidP="00024A0F">
            <w:pPr>
              <w:pStyle w:val="ListParagraph"/>
              <w:numPr>
                <w:ilvl w:val="0"/>
                <w:numId w:val="26"/>
              </w:numPr>
              <w:spacing w:after="40"/>
              <w:ind w:left="342" w:right="-17" w:hanging="180"/>
              <w:rPr>
                <w:rFonts w:ascii="Calibri" w:hAnsi="Calibri"/>
                <w:sz w:val="18"/>
                <w:szCs w:val="20"/>
                <w:lang w:eastAsia="ja-JP"/>
              </w:rPr>
            </w:pPr>
            <w:r>
              <w:rPr>
                <w:rFonts w:ascii="Calibri" w:hAnsi="Calibri"/>
                <w:sz w:val="18"/>
                <w:szCs w:val="20"/>
                <w:lang w:eastAsia="ja-JP"/>
              </w:rPr>
              <w:t>Engages students in multiple practices that work together with disciplinary core ideas and crosscutting concepts to support students in making sense of phenomena and/or designing solutions to problems.</w:t>
            </w:r>
          </w:p>
          <w:p w14:paraId="1CDF4DB9" w14:textId="1322682A" w:rsidR="00C0277B" w:rsidRPr="00994A82" w:rsidRDefault="00C0277B" w:rsidP="00024A0F">
            <w:pPr>
              <w:pStyle w:val="ListParagraph"/>
              <w:numPr>
                <w:ilvl w:val="0"/>
                <w:numId w:val="26"/>
              </w:numPr>
              <w:spacing w:after="40"/>
              <w:ind w:left="342" w:right="-17" w:hanging="180"/>
              <w:rPr>
                <w:rFonts w:ascii="Calibri" w:hAnsi="Calibri"/>
                <w:sz w:val="18"/>
                <w:szCs w:val="20"/>
                <w:lang w:eastAsia="ja-JP"/>
              </w:rPr>
            </w:pPr>
            <w:r w:rsidRPr="00994A82">
              <w:rPr>
                <w:rFonts w:ascii="Calibri" w:hAnsi="Calibri"/>
                <w:sz w:val="18"/>
                <w:szCs w:val="20"/>
                <w:lang w:eastAsia="ja-JP"/>
              </w:rPr>
              <w:t>Provides opportunities for students to connect their explanation of a phenomenon and/or their design solution to a problem to their own experience.</w:t>
            </w:r>
          </w:p>
          <w:p w14:paraId="12CBCB02" w14:textId="3856E86C" w:rsidR="00C0277B" w:rsidRPr="00D52CCE" w:rsidRDefault="00C0277B" w:rsidP="004823A3">
            <w:pPr>
              <w:pStyle w:val="ListParagraph"/>
              <w:numPr>
                <w:ilvl w:val="0"/>
                <w:numId w:val="26"/>
              </w:numPr>
              <w:spacing w:after="40"/>
              <w:ind w:left="342" w:right="-17" w:hanging="180"/>
              <w:rPr>
                <w:rFonts w:ascii="Calibri" w:hAnsi="Calibri"/>
                <w:sz w:val="18"/>
                <w:szCs w:val="20"/>
                <w:lang w:eastAsia="ja-JP"/>
              </w:rPr>
            </w:pPr>
            <w:r>
              <w:rPr>
                <w:rFonts w:ascii="Calibri" w:hAnsi="Calibri"/>
                <w:sz w:val="18"/>
                <w:szCs w:val="20"/>
                <w:lang w:eastAsia="ja-JP"/>
              </w:rPr>
              <w:t>When engineering performance expectations are included, they are used along with disciplinary core ideas from physical, life, or earth and space sciences.</w:t>
            </w:r>
          </w:p>
        </w:tc>
        <w:tc>
          <w:tcPr>
            <w:tcW w:w="4500" w:type="dxa"/>
          </w:tcPr>
          <w:p w14:paraId="2F37CECA"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c>
          <w:tcPr>
            <w:tcW w:w="3780" w:type="dxa"/>
          </w:tcPr>
          <w:p w14:paraId="0B04E4AB"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r w:rsidR="00F6366A" w14:paraId="5A7F1473" w14:textId="77777777" w:rsidTr="005E3847">
        <w:sdt>
          <w:sdtPr>
            <w:rPr>
              <w:rFonts w:ascii="Calibri" w:hAnsi="Calibri"/>
              <w:sz w:val="18"/>
              <w:szCs w:val="20"/>
              <w:lang w:eastAsia="ja-JP"/>
            </w:rPr>
            <w:id w:val="-1173717112"/>
            <w14:checkbox>
              <w14:checked w14:val="0"/>
              <w14:checkedState w14:val="2612" w14:font="MS Gothic"/>
              <w14:uncheckedState w14:val="2610" w14:font="MS Gothic"/>
            </w14:checkbox>
          </w:sdtPr>
          <w:sdtEndPr/>
          <w:sdtContent>
            <w:tc>
              <w:tcPr>
                <w:tcW w:w="270" w:type="dxa"/>
                <w:tcBorders>
                  <w:right w:val="nil"/>
                </w:tcBorders>
              </w:tcPr>
              <w:p w14:paraId="3B66E493" w14:textId="6AA353C3" w:rsidR="00C0277B" w:rsidRDefault="00B856A5" w:rsidP="00B856A5">
                <w:pPr>
                  <w:pStyle w:val="ListParagraph"/>
                  <w:tabs>
                    <w:tab w:val="left" w:pos="0"/>
                  </w:tabs>
                  <w:spacing w:after="40"/>
                  <w:ind w:left="-18"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6390" w:type="dxa"/>
            <w:tcBorders>
              <w:left w:val="nil"/>
            </w:tcBorders>
          </w:tcPr>
          <w:p w14:paraId="0581C1CC" w14:textId="774C0BA0" w:rsidR="00C0277B" w:rsidRPr="000443C5" w:rsidRDefault="00C0277B" w:rsidP="000443C5">
            <w:pPr>
              <w:pStyle w:val="ListParagraph"/>
              <w:numPr>
                <w:ilvl w:val="0"/>
                <w:numId w:val="25"/>
              </w:numPr>
              <w:tabs>
                <w:tab w:val="left" w:pos="0"/>
              </w:tabs>
              <w:spacing w:after="40"/>
              <w:ind w:left="162" w:right="-15" w:hanging="162"/>
              <w:rPr>
                <w:rFonts w:ascii="Calibri" w:hAnsi="Calibri"/>
                <w:sz w:val="18"/>
                <w:szCs w:val="20"/>
                <w:lang w:eastAsia="ja-JP"/>
              </w:rPr>
            </w:pPr>
            <w:r>
              <w:rPr>
                <w:rFonts w:ascii="Calibri" w:hAnsi="Calibri"/>
                <w:sz w:val="18"/>
                <w:szCs w:val="20"/>
                <w:lang w:eastAsia="ja-JP"/>
              </w:rPr>
              <w:t>Develops deeper understanding of the practices, disciplinary core ideas, and crosscutting concepts by identifying and building on students’ prior knowledge.</w:t>
            </w:r>
          </w:p>
        </w:tc>
        <w:tc>
          <w:tcPr>
            <w:tcW w:w="4500" w:type="dxa"/>
          </w:tcPr>
          <w:p w14:paraId="5DF450E7"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c>
          <w:tcPr>
            <w:tcW w:w="3780" w:type="dxa"/>
          </w:tcPr>
          <w:p w14:paraId="00D084B0"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r w:rsidR="00F6366A" w14:paraId="19ACADB7" w14:textId="77777777" w:rsidTr="005E3847">
        <w:sdt>
          <w:sdtPr>
            <w:rPr>
              <w:rFonts w:ascii="Calibri" w:hAnsi="Calibri"/>
              <w:sz w:val="18"/>
              <w:szCs w:val="20"/>
              <w:lang w:eastAsia="ja-JP"/>
            </w:rPr>
            <w:id w:val="-2025231960"/>
            <w14:checkbox>
              <w14:checked w14:val="0"/>
              <w14:checkedState w14:val="2612" w14:font="MS Gothic"/>
              <w14:uncheckedState w14:val="2610" w14:font="MS Gothic"/>
            </w14:checkbox>
          </w:sdtPr>
          <w:sdtEndPr/>
          <w:sdtContent>
            <w:tc>
              <w:tcPr>
                <w:tcW w:w="270" w:type="dxa"/>
                <w:tcBorders>
                  <w:right w:val="nil"/>
                </w:tcBorders>
              </w:tcPr>
              <w:p w14:paraId="57427FDB" w14:textId="5D2E4816" w:rsidR="00C0277B" w:rsidRDefault="00B856A5" w:rsidP="00B856A5">
                <w:pPr>
                  <w:pStyle w:val="ListParagraph"/>
                  <w:tabs>
                    <w:tab w:val="left" w:pos="0"/>
                  </w:tabs>
                  <w:spacing w:after="40"/>
                  <w:ind w:left="-18"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6390" w:type="dxa"/>
            <w:tcBorders>
              <w:left w:val="nil"/>
            </w:tcBorders>
          </w:tcPr>
          <w:p w14:paraId="584068AD" w14:textId="755BA128" w:rsidR="00C0277B" w:rsidRPr="00D52CCE" w:rsidRDefault="00C0277B" w:rsidP="000443C5">
            <w:pPr>
              <w:pStyle w:val="ListParagraph"/>
              <w:numPr>
                <w:ilvl w:val="0"/>
                <w:numId w:val="25"/>
              </w:numPr>
              <w:tabs>
                <w:tab w:val="left" w:pos="0"/>
              </w:tabs>
              <w:spacing w:after="40"/>
              <w:ind w:left="162" w:right="-15" w:hanging="162"/>
              <w:rPr>
                <w:rFonts w:ascii="Calibri" w:hAnsi="Calibri"/>
                <w:sz w:val="18"/>
                <w:szCs w:val="20"/>
                <w:lang w:eastAsia="ja-JP"/>
              </w:rPr>
            </w:pPr>
            <w:r>
              <w:rPr>
                <w:rFonts w:ascii="Calibri" w:hAnsi="Calibri"/>
                <w:sz w:val="18"/>
                <w:szCs w:val="20"/>
                <w:lang w:eastAsia="ja-JP"/>
              </w:rPr>
              <w:t>Uses scientifically accurate and grade-appropriate scientific information, phenomena, and representations to support students’ three-dimensional learning.</w:t>
            </w:r>
          </w:p>
        </w:tc>
        <w:tc>
          <w:tcPr>
            <w:tcW w:w="4500" w:type="dxa"/>
          </w:tcPr>
          <w:p w14:paraId="39FCA58A"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c>
          <w:tcPr>
            <w:tcW w:w="3780" w:type="dxa"/>
          </w:tcPr>
          <w:p w14:paraId="2C67802B"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r w:rsidR="00F6366A" w14:paraId="0E94E68C" w14:textId="77777777" w:rsidTr="005E3847">
        <w:sdt>
          <w:sdtPr>
            <w:rPr>
              <w:rFonts w:ascii="Calibri" w:hAnsi="Calibri"/>
              <w:sz w:val="18"/>
              <w:szCs w:val="20"/>
              <w:lang w:eastAsia="ja-JP"/>
            </w:rPr>
            <w:id w:val="304204698"/>
            <w14:checkbox>
              <w14:checked w14:val="0"/>
              <w14:checkedState w14:val="2612" w14:font="MS Gothic"/>
              <w14:uncheckedState w14:val="2610" w14:font="MS Gothic"/>
            </w14:checkbox>
          </w:sdtPr>
          <w:sdtEndPr/>
          <w:sdtContent>
            <w:tc>
              <w:tcPr>
                <w:tcW w:w="270" w:type="dxa"/>
                <w:tcBorders>
                  <w:right w:val="nil"/>
                </w:tcBorders>
              </w:tcPr>
              <w:p w14:paraId="1CCBFF37" w14:textId="251988DA" w:rsidR="00C0277B" w:rsidRDefault="00B856A5" w:rsidP="00B856A5">
                <w:pPr>
                  <w:pStyle w:val="ListParagraph"/>
                  <w:tabs>
                    <w:tab w:val="left" w:pos="0"/>
                  </w:tabs>
                  <w:spacing w:after="40"/>
                  <w:ind w:left="-18"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6390" w:type="dxa"/>
            <w:tcBorders>
              <w:left w:val="nil"/>
            </w:tcBorders>
          </w:tcPr>
          <w:p w14:paraId="109112E2" w14:textId="2D2FC602" w:rsidR="00C0277B" w:rsidRPr="000443C5" w:rsidRDefault="00C0277B" w:rsidP="000443C5">
            <w:pPr>
              <w:pStyle w:val="ListParagraph"/>
              <w:numPr>
                <w:ilvl w:val="0"/>
                <w:numId w:val="25"/>
              </w:numPr>
              <w:tabs>
                <w:tab w:val="left" w:pos="0"/>
              </w:tabs>
              <w:spacing w:after="40"/>
              <w:ind w:left="162" w:right="-15" w:hanging="180"/>
              <w:rPr>
                <w:rFonts w:ascii="Calibri" w:hAnsi="Calibri"/>
                <w:sz w:val="18"/>
                <w:szCs w:val="20"/>
                <w:lang w:eastAsia="ja-JP"/>
              </w:rPr>
            </w:pPr>
            <w:r>
              <w:rPr>
                <w:rFonts w:ascii="Calibri" w:hAnsi="Calibri"/>
                <w:sz w:val="18"/>
                <w:szCs w:val="20"/>
                <w:lang w:eastAsia="ja-JP"/>
              </w:rPr>
              <w:t>Provides opportunities for students to express, clarify, justify, interpret, and represent their ideas and respond to peer and teacher feedback orally and/or in written form as appropriate to support student’s three-dimensional learning.</w:t>
            </w:r>
          </w:p>
        </w:tc>
        <w:tc>
          <w:tcPr>
            <w:tcW w:w="4500" w:type="dxa"/>
          </w:tcPr>
          <w:p w14:paraId="288E33EE"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c>
          <w:tcPr>
            <w:tcW w:w="3780" w:type="dxa"/>
          </w:tcPr>
          <w:p w14:paraId="726B0467"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r w:rsidR="00F6366A" w14:paraId="6CABD593" w14:textId="77777777" w:rsidTr="005E3847">
        <w:sdt>
          <w:sdtPr>
            <w:rPr>
              <w:rFonts w:ascii="Calibri" w:hAnsi="Calibri"/>
              <w:sz w:val="18"/>
              <w:szCs w:val="20"/>
              <w:lang w:eastAsia="ja-JP"/>
            </w:rPr>
            <w:id w:val="-1633629557"/>
            <w14:checkbox>
              <w14:checked w14:val="0"/>
              <w14:checkedState w14:val="2612" w14:font="MS Gothic"/>
              <w14:uncheckedState w14:val="2610" w14:font="MS Gothic"/>
            </w14:checkbox>
          </w:sdtPr>
          <w:sdtEndPr/>
          <w:sdtContent>
            <w:tc>
              <w:tcPr>
                <w:tcW w:w="270" w:type="dxa"/>
                <w:tcBorders>
                  <w:right w:val="nil"/>
                </w:tcBorders>
              </w:tcPr>
              <w:p w14:paraId="060ADCE3" w14:textId="11F5D61B" w:rsidR="00C0277B" w:rsidRPr="007D534A" w:rsidRDefault="00B856A5" w:rsidP="00B856A5">
                <w:pPr>
                  <w:pStyle w:val="ListParagraph"/>
                  <w:tabs>
                    <w:tab w:val="left" w:pos="0"/>
                  </w:tabs>
                  <w:spacing w:after="40"/>
                  <w:ind w:left="-18"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6390" w:type="dxa"/>
            <w:tcBorders>
              <w:left w:val="nil"/>
            </w:tcBorders>
          </w:tcPr>
          <w:p w14:paraId="2B902804" w14:textId="590A9534" w:rsidR="00C0277B" w:rsidRPr="006A0BFA" w:rsidRDefault="00C0277B" w:rsidP="000443C5">
            <w:pPr>
              <w:pStyle w:val="ListParagraph"/>
              <w:numPr>
                <w:ilvl w:val="0"/>
                <w:numId w:val="25"/>
              </w:numPr>
              <w:tabs>
                <w:tab w:val="left" w:pos="0"/>
              </w:tabs>
              <w:spacing w:after="40"/>
              <w:ind w:left="162" w:right="-15" w:hanging="162"/>
              <w:rPr>
                <w:rFonts w:ascii="Calibri" w:hAnsi="Calibri"/>
                <w:sz w:val="18"/>
                <w:szCs w:val="20"/>
                <w:lang w:eastAsia="ja-JP"/>
              </w:rPr>
            </w:pPr>
            <w:r w:rsidRPr="007D534A">
              <w:rPr>
                <w:rFonts w:ascii="Calibri" w:hAnsi="Calibri"/>
                <w:sz w:val="18"/>
                <w:szCs w:val="20"/>
                <w:lang w:eastAsia="ja-JP"/>
              </w:rPr>
              <w:t>Provides guidance for teachers to support differentiated instruction in the classroom so that every student</w:t>
            </w:r>
            <w:r w:rsidRPr="006A0BFA">
              <w:rPr>
                <w:rFonts w:ascii="Calibri" w:hAnsi="Calibri"/>
                <w:sz w:val="18"/>
                <w:szCs w:val="20"/>
                <w:lang w:eastAsia="ja-JP"/>
              </w:rPr>
              <w:t>’s needs are addressed by</w:t>
            </w:r>
            <w:r>
              <w:rPr>
                <w:rFonts w:ascii="Calibri" w:hAnsi="Calibri"/>
                <w:sz w:val="18"/>
                <w:szCs w:val="20"/>
                <w:lang w:eastAsia="ja-JP"/>
              </w:rPr>
              <w:t xml:space="preserve"> including</w:t>
            </w:r>
            <w:r w:rsidRPr="006A0BFA">
              <w:rPr>
                <w:rFonts w:ascii="Calibri" w:hAnsi="Calibri"/>
                <w:sz w:val="18"/>
                <w:szCs w:val="20"/>
                <w:lang w:eastAsia="ja-JP"/>
              </w:rPr>
              <w:t>:</w:t>
            </w:r>
          </w:p>
          <w:p w14:paraId="545BFB24" w14:textId="77777777" w:rsidR="00C0277B" w:rsidRDefault="00C0277B" w:rsidP="000443C5">
            <w:pPr>
              <w:pStyle w:val="ListParagraph"/>
              <w:numPr>
                <w:ilvl w:val="0"/>
                <w:numId w:val="27"/>
              </w:numPr>
              <w:spacing w:after="40"/>
              <w:ind w:left="522" w:right="-17" w:hanging="270"/>
              <w:rPr>
                <w:rFonts w:ascii="Calibri" w:hAnsi="Calibri"/>
                <w:sz w:val="18"/>
                <w:szCs w:val="20"/>
                <w:lang w:eastAsia="ja-JP"/>
              </w:rPr>
            </w:pPr>
            <w:r w:rsidRPr="00994A82">
              <w:rPr>
                <w:rFonts w:ascii="Calibri" w:hAnsi="Calibri"/>
                <w:sz w:val="18"/>
                <w:szCs w:val="20"/>
                <w:lang w:eastAsia="ja-JP"/>
              </w:rPr>
              <w:t>Suggestions for how to connect instruction to the students' home, neighborhood, community and/or culture as appropriate.</w:t>
            </w:r>
          </w:p>
          <w:p w14:paraId="67BE7E2D" w14:textId="77777777" w:rsidR="00C0277B" w:rsidRPr="00994A82" w:rsidRDefault="00C0277B" w:rsidP="000443C5">
            <w:pPr>
              <w:pStyle w:val="ListParagraph"/>
              <w:numPr>
                <w:ilvl w:val="0"/>
                <w:numId w:val="27"/>
              </w:numPr>
              <w:spacing w:after="40"/>
              <w:ind w:left="520" w:right="-17" w:hanging="270"/>
              <w:rPr>
                <w:rFonts w:ascii="Calibri" w:hAnsi="Calibri"/>
                <w:sz w:val="18"/>
                <w:szCs w:val="20"/>
                <w:lang w:eastAsia="ja-JP"/>
              </w:rPr>
            </w:pPr>
            <w:r w:rsidRPr="00994A82">
              <w:rPr>
                <w:rFonts w:ascii="Calibri" w:hAnsi="Calibri"/>
                <w:sz w:val="18"/>
                <w:szCs w:val="20"/>
                <w:lang w:eastAsia="ja-JP"/>
              </w:rPr>
              <w:t>Appropriate reading, writing, listening, and/or speaking alternatives (e.g., translations, picture support, graphic organizers) for students who are English language learners, have special needs, or read well below the grade level.</w:t>
            </w:r>
          </w:p>
          <w:p w14:paraId="11FB65FB" w14:textId="77777777" w:rsidR="00C0277B" w:rsidRPr="007D534A" w:rsidRDefault="00C0277B" w:rsidP="000443C5">
            <w:pPr>
              <w:pStyle w:val="ListParagraph"/>
              <w:numPr>
                <w:ilvl w:val="0"/>
                <w:numId w:val="27"/>
              </w:numPr>
              <w:spacing w:after="40"/>
              <w:ind w:left="520" w:right="-17" w:hanging="270"/>
              <w:rPr>
                <w:rFonts w:ascii="Calibri" w:hAnsi="Calibri"/>
                <w:sz w:val="18"/>
                <w:szCs w:val="20"/>
                <w:lang w:eastAsia="ja-JP"/>
              </w:rPr>
            </w:pPr>
            <w:r>
              <w:rPr>
                <w:rFonts w:ascii="Calibri" w:hAnsi="Calibri"/>
                <w:sz w:val="18"/>
                <w:szCs w:val="20"/>
                <w:lang w:eastAsia="ja-JP"/>
              </w:rPr>
              <w:t xml:space="preserve">Suggested </w:t>
            </w:r>
            <w:r w:rsidRPr="007D534A">
              <w:rPr>
                <w:rFonts w:ascii="Calibri" w:hAnsi="Calibri"/>
                <w:sz w:val="18"/>
                <w:szCs w:val="20"/>
                <w:lang w:eastAsia="ja-JP"/>
              </w:rPr>
              <w:t>extra support</w:t>
            </w:r>
            <w:r>
              <w:rPr>
                <w:rFonts w:ascii="Calibri" w:hAnsi="Calibri"/>
                <w:sz w:val="18"/>
                <w:szCs w:val="20"/>
                <w:lang w:eastAsia="ja-JP"/>
              </w:rPr>
              <w:t xml:space="preserve"> (e.g., phenomena, representations, tasks)</w:t>
            </w:r>
            <w:r w:rsidRPr="007D534A">
              <w:rPr>
                <w:rFonts w:ascii="Calibri" w:hAnsi="Calibri"/>
                <w:sz w:val="18"/>
                <w:szCs w:val="20"/>
                <w:lang w:eastAsia="ja-JP"/>
              </w:rPr>
              <w:t xml:space="preserve"> for students who are struggling to</w:t>
            </w:r>
            <w:r>
              <w:rPr>
                <w:rFonts w:ascii="Calibri" w:hAnsi="Calibri"/>
                <w:sz w:val="18"/>
                <w:szCs w:val="20"/>
                <w:lang w:eastAsia="ja-JP"/>
              </w:rPr>
              <w:t xml:space="preserve"> </w:t>
            </w:r>
            <w:r w:rsidRPr="007D534A">
              <w:rPr>
                <w:rFonts w:ascii="Calibri" w:hAnsi="Calibri"/>
                <w:sz w:val="18"/>
                <w:szCs w:val="20"/>
                <w:lang w:eastAsia="ja-JP"/>
              </w:rPr>
              <w:t>meet the performance expectations.</w:t>
            </w:r>
          </w:p>
          <w:p w14:paraId="6000DF3F" w14:textId="329EDA38" w:rsidR="00C0277B" w:rsidRPr="000443C5" w:rsidRDefault="00C0277B" w:rsidP="000443C5">
            <w:pPr>
              <w:pStyle w:val="ListParagraph"/>
              <w:numPr>
                <w:ilvl w:val="0"/>
                <w:numId w:val="27"/>
              </w:numPr>
              <w:spacing w:after="40"/>
              <w:ind w:left="520" w:right="-17" w:hanging="270"/>
              <w:rPr>
                <w:rFonts w:ascii="Calibri" w:hAnsi="Calibri"/>
                <w:sz w:val="18"/>
                <w:szCs w:val="20"/>
                <w:lang w:eastAsia="ja-JP"/>
              </w:rPr>
            </w:pPr>
            <w:r>
              <w:rPr>
                <w:rFonts w:ascii="Calibri" w:hAnsi="Calibri"/>
                <w:sz w:val="18"/>
                <w:szCs w:val="20"/>
                <w:lang w:eastAsia="ja-JP"/>
              </w:rPr>
              <w:t>E</w:t>
            </w:r>
            <w:r w:rsidRPr="007D534A">
              <w:rPr>
                <w:rFonts w:ascii="Calibri" w:hAnsi="Calibri"/>
                <w:sz w:val="18"/>
                <w:szCs w:val="20"/>
                <w:lang w:eastAsia="ja-JP"/>
              </w:rPr>
              <w:t>xtensions for students with high interest or who have already met the performance expectations</w:t>
            </w:r>
            <w:r>
              <w:rPr>
                <w:rFonts w:ascii="Calibri" w:hAnsi="Calibri"/>
                <w:sz w:val="18"/>
                <w:szCs w:val="20"/>
                <w:lang w:eastAsia="ja-JP"/>
              </w:rPr>
              <w:t xml:space="preserve"> to develop deeper understanding of the practices, disciplinary core ideas, and crosscutting concepts</w:t>
            </w:r>
            <w:r w:rsidRPr="007D534A">
              <w:rPr>
                <w:rFonts w:ascii="Calibri" w:hAnsi="Calibri"/>
                <w:sz w:val="18"/>
                <w:szCs w:val="20"/>
                <w:lang w:eastAsia="ja-JP"/>
              </w:rPr>
              <w:t>.</w:t>
            </w:r>
          </w:p>
        </w:tc>
        <w:tc>
          <w:tcPr>
            <w:tcW w:w="4500" w:type="dxa"/>
          </w:tcPr>
          <w:p w14:paraId="1C815BAA" w14:textId="77777777" w:rsidR="00C0277B" w:rsidRDefault="00C0277B" w:rsidP="00C027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72"/>
              <w:rPr>
                <w:rFonts w:ascii="Calibri" w:hAnsi="Calibri" w:cs="Calibri"/>
                <w:color w:val="000000"/>
              </w:rPr>
            </w:pPr>
          </w:p>
        </w:tc>
        <w:tc>
          <w:tcPr>
            <w:tcW w:w="3780" w:type="dxa"/>
          </w:tcPr>
          <w:p w14:paraId="29A65230"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bl>
    <w:p w14:paraId="10345DB1" w14:textId="77777777" w:rsidR="005E3847" w:rsidRDefault="005E3847">
      <w:pPr>
        <w:rPr>
          <w:rFonts w:ascii="Calibri" w:hAnsi="Calibri"/>
          <w:sz w:val="18"/>
          <w:lang w:eastAsia="ja-JP"/>
        </w:rPr>
      </w:pPr>
      <w:r>
        <w:rPr>
          <w:rFonts w:ascii="Calibri" w:hAnsi="Calibri"/>
          <w:sz w:val="18"/>
          <w:lang w:eastAsia="ja-JP"/>
        </w:rPr>
        <w:br w:type="page"/>
      </w:r>
    </w:p>
    <w:p w14:paraId="41471455" w14:textId="61A21B13" w:rsidR="00D56FF1" w:rsidRDefault="00D56FF1" w:rsidP="005E3847">
      <w:pPr>
        <w:spacing w:after="40"/>
        <w:ind w:left="-270"/>
        <w:rPr>
          <w:rFonts w:ascii="Calibri" w:hAnsi="Calibri"/>
          <w:sz w:val="18"/>
          <w:lang w:eastAsia="ja-JP"/>
        </w:rPr>
      </w:pPr>
      <w:r>
        <w:rPr>
          <w:rFonts w:ascii="Calibri" w:hAnsi="Calibri"/>
          <w:sz w:val="18"/>
          <w:lang w:eastAsia="ja-JP"/>
        </w:rPr>
        <w:lastRenderedPageBreak/>
        <w:t>A unit or longer lesson</w:t>
      </w:r>
      <w:r w:rsidR="00EE0319">
        <w:rPr>
          <w:rFonts w:ascii="Calibri" w:hAnsi="Calibri"/>
          <w:sz w:val="18"/>
          <w:lang w:eastAsia="ja-JP"/>
        </w:rPr>
        <w:t xml:space="preserve"> will also</w:t>
      </w:r>
      <w:r>
        <w:rPr>
          <w:rFonts w:ascii="Calibri" w:hAnsi="Calibri"/>
          <w:sz w:val="18"/>
          <w:lang w:eastAsia="ja-JP"/>
        </w:rPr>
        <w:t>:</w:t>
      </w:r>
    </w:p>
    <w:tbl>
      <w:tblPr>
        <w:tblStyle w:val="TableGrid"/>
        <w:tblW w:w="14670" w:type="dxa"/>
        <w:tblInd w:w="-275" w:type="dxa"/>
        <w:tblLayout w:type="fixed"/>
        <w:tblLook w:val="04A0" w:firstRow="1" w:lastRow="0" w:firstColumn="1" w:lastColumn="0" w:noHBand="0" w:noVBand="1"/>
      </w:tblPr>
      <w:tblGrid>
        <w:gridCol w:w="270"/>
        <w:gridCol w:w="6300"/>
        <w:gridCol w:w="4500"/>
        <w:gridCol w:w="3600"/>
      </w:tblGrid>
      <w:tr w:rsidR="00B856A5" w14:paraId="415C3B89" w14:textId="77777777" w:rsidTr="0027491B">
        <w:trPr>
          <w:trHeight w:val="224"/>
        </w:trPr>
        <w:tc>
          <w:tcPr>
            <w:tcW w:w="6570" w:type="dxa"/>
            <w:gridSpan w:val="2"/>
          </w:tcPr>
          <w:p w14:paraId="5EE3DE8A" w14:textId="3462DBE5" w:rsidR="00B856A5" w:rsidRDefault="00B856A5" w:rsidP="007761D7">
            <w:pPr>
              <w:tabs>
                <w:tab w:val="left" w:pos="0"/>
              </w:tabs>
              <w:spacing w:after="60"/>
              <w:rPr>
                <w:rFonts w:ascii="Calibri" w:hAnsi="Calibri"/>
                <w:sz w:val="18"/>
                <w:szCs w:val="20"/>
              </w:rPr>
            </w:pPr>
            <w:r>
              <w:rPr>
                <w:rFonts w:ascii="Calibri" w:hAnsi="Calibri"/>
                <w:sz w:val="18"/>
                <w:szCs w:val="20"/>
              </w:rPr>
              <w:t>Criteria</w:t>
            </w:r>
          </w:p>
        </w:tc>
        <w:tc>
          <w:tcPr>
            <w:tcW w:w="4500" w:type="dxa"/>
          </w:tcPr>
          <w:p w14:paraId="66DD2FEB" w14:textId="17213F50" w:rsidR="00B856A5" w:rsidRDefault="00B856A5" w:rsidP="007761D7">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3600" w:type="dxa"/>
          </w:tcPr>
          <w:p w14:paraId="4E8437C4" w14:textId="556EE8EE" w:rsidR="00B856A5" w:rsidRDefault="00B856A5" w:rsidP="007761D7">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C0277B" w14:paraId="3B3F5994" w14:textId="77777777" w:rsidTr="0027491B">
        <w:sdt>
          <w:sdtPr>
            <w:rPr>
              <w:rFonts w:ascii="Calibri" w:hAnsi="Calibri"/>
              <w:sz w:val="18"/>
              <w:szCs w:val="20"/>
              <w:lang w:eastAsia="ja-JP"/>
            </w:rPr>
            <w:id w:val="-263763281"/>
            <w14:checkbox>
              <w14:checked w14:val="0"/>
              <w14:checkedState w14:val="2612" w14:font="MS Gothic"/>
              <w14:uncheckedState w14:val="2610" w14:font="MS Gothic"/>
            </w14:checkbox>
          </w:sdtPr>
          <w:sdtEndPr/>
          <w:sdtContent>
            <w:tc>
              <w:tcPr>
                <w:tcW w:w="270" w:type="dxa"/>
                <w:tcBorders>
                  <w:right w:val="nil"/>
                </w:tcBorders>
              </w:tcPr>
              <w:p w14:paraId="096E4D49" w14:textId="40E959D8" w:rsidR="00C0277B" w:rsidRPr="000443C5" w:rsidRDefault="00B856A5" w:rsidP="00B856A5">
                <w:pPr>
                  <w:pStyle w:val="ListParagraph"/>
                  <w:tabs>
                    <w:tab w:val="left" w:pos="247"/>
                  </w:tabs>
                  <w:spacing w:after="40"/>
                  <w:ind w:left="-18" w:right="-14"/>
                  <w:rPr>
                    <w:rFonts w:ascii="Calibri" w:hAnsi="Calibri"/>
                    <w:sz w:val="18"/>
                    <w:szCs w:val="20"/>
                    <w:lang w:eastAsia="ja-JP"/>
                  </w:rPr>
                </w:pPr>
                <w:r>
                  <w:rPr>
                    <w:rFonts w:ascii="MS Gothic" w:eastAsia="MS Gothic" w:hAnsi="MS Gothic" w:hint="eastAsia"/>
                    <w:sz w:val="18"/>
                    <w:szCs w:val="20"/>
                    <w:lang w:eastAsia="ja-JP"/>
                  </w:rPr>
                  <w:t>☐</w:t>
                </w:r>
              </w:p>
            </w:tc>
          </w:sdtContent>
        </w:sdt>
        <w:tc>
          <w:tcPr>
            <w:tcW w:w="6300" w:type="dxa"/>
            <w:tcBorders>
              <w:left w:val="nil"/>
            </w:tcBorders>
          </w:tcPr>
          <w:p w14:paraId="0A64CEBD" w14:textId="7EAE8D43" w:rsidR="00C0277B" w:rsidRPr="000443C5" w:rsidRDefault="00C0277B" w:rsidP="000443C5">
            <w:pPr>
              <w:pStyle w:val="ListParagraph"/>
              <w:numPr>
                <w:ilvl w:val="0"/>
                <w:numId w:val="25"/>
              </w:numPr>
              <w:tabs>
                <w:tab w:val="left" w:pos="247"/>
              </w:tabs>
              <w:spacing w:after="40"/>
              <w:ind w:left="157" w:right="-14" w:hanging="180"/>
              <w:rPr>
                <w:rFonts w:ascii="Calibri" w:hAnsi="Calibri"/>
                <w:sz w:val="12"/>
                <w:szCs w:val="12"/>
              </w:rPr>
            </w:pPr>
            <w:r w:rsidRPr="000443C5">
              <w:rPr>
                <w:rFonts w:ascii="Calibri" w:hAnsi="Calibri"/>
                <w:sz w:val="18"/>
                <w:szCs w:val="20"/>
                <w:lang w:eastAsia="ja-JP"/>
              </w:rPr>
              <w:t xml:space="preserve">Provides guidance for teachers throughout the unit for how lessons build on each other to support students developing deeper understanding of the practices, disciplinary core ideas, and crosscutting concepts over the course of the unit. </w:t>
            </w:r>
          </w:p>
        </w:tc>
        <w:tc>
          <w:tcPr>
            <w:tcW w:w="4500" w:type="dxa"/>
          </w:tcPr>
          <w:p w14:paraId="585BE593" w14:textId="77777777" w:rsidR="00C0277B" w:rsidRDefault="00C0277B" w:rsidP="00EE0319">
            <w:pPr>
              <w:tabs>
                <w:tab w:val="left" w:pos="0"/>
              </w:tabs>
              <w:spacing w:after="60"/>
              <w:rPr>
                <w:rFonts w:ascii="Calibri" w:hAnsi="Calibri"/>
                <w:sz w:val="18"/>
                <w:szCs w:val="20"/>
              </w:rPr>
            </w:pPr>
          </w:p>
        </w:tc>
        <w:tc>
          <w:tcPr>
            <w:tcW w:w="3600" w:type="dxa"/>
          </w:tcPr>
          <w:p w14:paraId="58832C17" w14:textId="77777777" w:rsidR="00C0277B" w:rsidRDefault="00C0277B" w:rsidP="00EE0319">
            <w:pPr>
              <w:tabs>
                <w:tab w:val="left" w:pos="0"/>
              </w:tabs>
              <w:spacing w:after="60"/>
              <w:rPr>
                <w:rFonts w:ascii="Calibri" w:hAnsi="Calibri"/>
                <w:sz w:val="18"/>
                <w:szCs w:val="20"/>
              </w:rPr>
            </w:pPr>
          </w:p>
        </w:tc>
      </w:tr>
      <w:tr w:rsidR="00C0277B" w14:paraId="2A8DA3BE" w14:textId="77777777" w:rsidTr="0027491B">
        <w:sdt>
          <w:sdtPr>
            <w:rPr>
              <w:rFonts w:ascii="Calibri" w:hAnsi="Calibri"/>
              <w:sz w:val="18"/>
              <w:szCs w:val="20"/>
              <w:lang w:eastAsia="ja-JP"/>
            </w:rPr>
            <w:id w:val="-924029584"/>
            <w14:checkbox>
              <w14:checked w14:val="0"/>
              <w14:checkedState w14:val="2612" w14:font="MS Gothic"/>
              <w14:uncheckedState w14:val="2610" w14:font="MS Gothic"/>
            </w14:checkbox>
          </w:sdtPr>
          <w:sdtEndPr/>
          <w:sdtContent>
            <w:tc>
              <w:tcPr>
                <w:tcW w:w="270" w:type="dxa"/>
                <w:tcBorders>
                  <w:right w:val="nil"/>
                </w:tcBorders>
              </w:tcPr>
              <w:p w14:paraId="40BED9AB" w14:textId="5C2489A2" w:rsidR="00C0277B" w:rsidRDefault="00B856A5" w:rsidP="00B856A5">
                <w:pPr>
                  <w:pStyle w:val="ListParagraph"/>
                  <w:tabs>
                    <w:tab w:val="left" w:pos="247"/>
                  </w:tabs>
                  <w:spacing w:after="40"/>
                  <w:ind w:left="-18" w:right="-14"/>
                  <w:rPr>
                    <w:rFonts w:ascii="Calibri" w:hAnsi="Calibri"/>
                    <w:sz w:val="18"/>
                    <w:szCs w:val="20"/>
                    <w:lang w:eastAsia="ja-JP"/>
                  </w:rPr>
                </w:pPr>
                <w:r>
                  <w:rPr>
                    <w:rFonts w:ascii="MS Gothic" w:eastAsia="MS Gothic" w:hAnsi="MS Gothic" w:hint="eastAsia"/>
                    <w:sz w:val="18"/>
                    <w:szCs w:val="20"/>
                    <w:lang w:eastAsia="ja-JP"/>
                  </w:rPr>
                  <w:t>☐</w:t>
                </w:r>
              </w:p>
            </w:tc>
          </w:sdtContent>
        </w:sdt>
        <w:tc>
          <w:tcPr>
            <w:tcW w:w="6300" w:type="dxa"/>
            <w:tcBorders>
              <w:left w:val="nil"/>
            </w:tcBorders>
          </w:tcPr>
          <w:p w14:paraId="3299BF83" w14:textId="6797AC6E" w:rsidR="00C0277B" w:rsidRPr="00994A82" w:rsidRDefault="00C0277B" w:rsidP="000443C5">
            <w:pPr>
              <w:pStyle w:val="ListParagraph"/>
              <w:numPr>
                <w:ilvl w:val="0"/>
                <w:numId w:val="25"/>
              </w:numPr>
              <w:tabs>
                <w:tab w:val="left" w:pos="247"/>
              </w:tabs>
              <w:spacing w:after="40"/>
              <w:ind w:left="157" w:right="-14" w:hanging="180"/>
              <w:rPr>
                <w:rFonts w:ascii="Calibri" w:hAnsi="Calibri"/>
                <w:sz w:val="18"/>
                <w:szCs w:val="20"/>
                <w:lang w:eastAsia="ja-JP"/>
              </w:rPr>
            </w:pPr>
            <w:r>
              <w:rPr>
                <w:rFonts w:ascii="Calibri" w:hAnsi="Calibri"/>
                <w:sz w:val="18"/>
                <w:szCs w:val="20"/>
                <w:lang w:eastAsia="ja-JP"/>
              </w:rPr>
              <w:t>Provides supports to help students engage in the practices as needed and g</w:t>
            </w:r>
            <w:r w:rsidRPr="00CE116B">
              <w:rPr>
                <w:rFonts w:ascii="Calibri" w:hAnsi="Calibri"/>
                <w:sz w:val="18"/>
                <w:szCs w:val="20"/>
                <w:lang w:eastAsia="ja-JP"/>
              </w:rPr>
              <w:t xml:space="preserve">radually </w:t>
            </w:r>
            <w:r>
              <w:rPr>
                <w:rFonts w:ascii="Calibri" w:hAnsi="Calibri"/>
                <w:sz w:val="18"/>
                <w:szCs w:val="20"/>
                <w:lang w:eastAsia="ja-JP"/>
              </w:rPr>
              <w:t>adjusts</w:t>
            </w:r>
            <w:r w:rsidRPr="00CE116B">
              <w:rPr>
                <w:rFonts w:ascii="Calibri" w:hAnsi="Calibri"/>
                <w:sz w:val="18"/>
                <w:szCs w:val="20"/>
                <w:lang w:eastAsia="ja-JP"/>
              </w:rPr>
              <w:t xml:space="preserve"> supports</w:t>
            </w:r>
            <w:r>
              <w:rPr>
                <w:rFonts w:ascii="Calibri" w:hAnsi="Calibri"/>
                <w:sz w:val="18"/>
                <w:szCs w:val="20"/>
                <w:lang w:eastAsia="ja-JP"/>
              </w:rPr>
              <w:t xml:space="preserve"> over time so that </w:t>
            </w:r>
            <w:r w:rsidRPr="00CE116B">
              <w:rPr>
                <w:rFonts w:ascii="Calibri" w:hAnsi="Calibri"/>
                <w:sz w:val="18"/>
                <w:szCs w:val="20"/>
                <w:lang w:eastAsia="ja-JP"/>
              </w:rPr>
              <w:t>students</w:t>
            </w:r>
            <w:r>
              <w:rPr>
                <w:rFonts w:ascii="Calibri" w:hAnsi="Calibri"/>
                <w:sz w:val="18"/>
                <w:szCs w:val="20"/>
                <w:lang w:eastAsia="ja-JP"/>
              </w:rPr>
              <w:t xml:space="preserve"> are increasingly responsible for</w:t>
            </w:r>
            <w:r w:rsidRPr="00CE116B">
              <w:rPr>
                <w:rFonts w:ascii="Calibri" w:hAnsi="Calibri"/>
                <w:sz w:val="18"/>
                <w:szCs w:val="20"/>
                <w:lang w:eastAsia="ja-JP"/>
              </w:rPr>
              <w:t xml:space="preserve"> </w:t>
            </w:r>
            <w:r>
              <w:rPr>
                <w:rFonts w:ascii="Calibri" w:hAnsi="Calibri"/>
                <w:sz w:val="18"/>
                <w:szCs w:val="20"/>
                <w:lang w:eastAsia="ja-JP"/>
              </w:rPr>
              <w:t>making</w:t>
            </w:r>
            <w:r w:rsidRPr="00CE116B">
              <w:rPr>
                <w:rFonts w:ascii="Calibri" w:hAnsi="Calibri"/>
                <w:sz w:val="18"/>
                <w:szCs w:val="20"/>
                <w:lang w:eastAsia="ja-JP"/>
              </w:rPr>
              <w:t xml:space="preserve"> sense of phen</w:t>
            </w:r>
            <w:r>
              <w:rPr>
                <w:rFonts w:ascii="Calibri" w:hAnsi="Calibri"/>
                <w:sz w:val="18"/>
                <w:szCs w:val="20"/>
                <w:lang w:eastAsia="ja-JP"/>
              </w:rPr>
              <w:t>o</w:t>
            </w:r>
            <w:r w:rsidRPr="00CE116B">
              <w:rPr>
                <w:rFonts w:ascii="Calibri" w:hAnsi="Calibri"/>
                <w:sz w:val="18"/>
                <w:szCs w:val="20"/>
                <w:lang w:eastAsia="ja-JP"/>
              </w:rPr>
              <w:t>m</w:t>
            </w:r>
            <w:r>
              <w:rPr>
                <w:rFonts w:ascii="Calibri" w:hAnsi="Calibri"/>
                <w:sz w:val="18"/>
                <w:szCs w:val="20"/>
                <w:lang w:eastAsia="ja-JP"/>
              </w:rPr>
              <w:t>en</w:t>
            </w:r>
            <w:r w:rsidRPr="00CE116B">
              <w:rPr>
                <w:rFonts w:ascii="Calibri" w:hAnsi="Calibri"/>
                <w:sz w:val="18"/>
                <w:szCs w:val="20"/>
                <w:lang w:eastAsia="ja-JP"/>
              </w:rPr>
              <w:t xml:space="preserve">a </w:t>
            </w:r>
            <w:r>
              <w:rPr>
                <w:rFonts w:ascii="Calibri" w:hAnsi="Calibri"/>
                <w:sz w:val="18"/>
                <w:szCs w:val="20"/>
                <w:lang w:eastAsia="ja-JP"/>
              </w:rPr>
              <w:t>and/</w:t>
            </w:r>
            <w:r w:rsidRPr="00CE116B">
              <w:rPr>
                <w:rFonts w:ascii="Calibri" w:hAnsi="Calibri"/>
                <w:sz w:val="18"/>
                <w:szCs w:val="20"/>
                <w:lang w:eastAsia="ja-JP"/>
              </w:rPr>
              <w:t>or</w:t>
            </w:r>
            <w:r>
              <w:rPr>
                <w:rFonts w:ascii="Calibri" w:hAnsi="Calibri"/>
                <w:sz w:val="18"/>
                <w:szCs w:val="20"/>
                <w:lang w:eastAsia="ja-JP"/>
              </w:rPr>
              <w:t xml:space="preserve"> </w:t>
            </w:r>
            <w:r w:rsidRPr="00CE116B">
              <w:rPr>
                <w:rFonts w:ascii="Calibri" w:hAnsi="Calibri"/>
                <w:sz w:val="18"/>
                <w:szCs w:val="20"/>
                <w:lang w:eastAsia="ja-JP"/>
              </w:rPr>
              <w:t>de</w:t>
            </w:r>
            <w:r>
              <w:rPr>
                <w:rFonts w:ascii="Calibri" w:hAnsi="Calibri"/>
                <w:sz w:val="18"/>
                <w:szCs w:val="20"/>
                <w:lang w:eastAsia="ja-JP"/>
              </w:rPr>
              <w:t>signing solutions to problems</w:t>
            </w:r>
            <w:r w:rsidRPr="003E4451">
              <w:rPr>
                <w:rFonts w:ascii="Calibri" w:hAnsi="Calibri"/>
                <w:sz w:val="18"/>
                <w:szCs w:val="20"/>
                <w:lang w:eastAsia="ja-JP"/>
              </w:rPr>
              <w:t>.</w:t>
            </w:r>
          </w:p>
        </w:tc>
        <w:tc>
          <w:tcPr>
            <w:tcW w:w="4500" w:type="dxa"/>
          </w:tcPr>
          <w:p w14:paraId="4F54E0D3" w14:textId="77777777" w:rsidR="00C0277B" w:rsidRDefault="00C0277B" w:rsidP="00EE0319">
            <w:pPr>
              <w:tabs>
                <w:tab w:val="left" w:pos="0"/>
              </w:tabs>
              <w:spacing w:after="60"/>
              <w:rPr>
                <w:rFonts w:ascii="Calibri" w:hAnsi="Calibri"/>
                <w:sz w:val="18"/>
                <w:szCs w:val="20"/>
              </w:rPr>
            </w:pPr>
          </w:p>
        </w:tc>
        <w:tc>
          <w:tcPr>
            <w:tcW w:w="3600" w:type="dxa"/>
          </w:tcPr>
          <w:p w14:paraId="0641EF80" w14:textId="77777777" w:rsidR="00C0277B" w:rsidRDefault="00C0277B" w:rsidP="00EE0319">
            <w:pPr>
              <w:tabs>
                <w:tab w:val="left" w:pos="0"/>
              </w:tabs>
              <w:spacing w:after="60"/>
              <w:rPr>
                <w:rFonts w:ascii="Calibri" w:hAnsi="Calibri"/>
                <w:sz w:val="18"/>
                <w:szCs w:val="20"/>
              </w:rPr>
            </w:pPr>
          </w:p>
        </w:tc>
      </w:tr>
    </w:tbl>
    <w:p w14:paraId="4A4BB43F" w14:textId="77777777" w:rsidR="0000015F" w:rsidRDefault="0000015F" w:rsidP="005F448B">
      <w:pPr>
        <w:ind w:left="-270"/>
        <w:rPr>
          <w:rFonts w:ascii="Calibri" w:hAnsi="Calibri" w:cs="Calibri"/>
          <w:b/>
          <w:bCs/>
          <w:color w:val="000000"/>
        </w:rPr>
      </w:pPr>
    </w:p>
    <w:p w14:paraId="2D87535E" w14:textId="77777777" w:rsidR="00F14CA1" w:rsidRDefault="00F14CA1" w:rsidP="00FA4C4F">
      <w:pPr>
        <w:tabs>
          <w:tab w:val="left" w:pos="90"/>
        </w:tabs>
        <w:ind w:left="-270"/>
        <w:rPr>
          <w:rFonts w:ascii="Calibri" w:hAnsi="Calibri" w:cs="Calibri"/>
          <w:b/>
          <w:bCs/>
          <w:color w:val="000000"/>
        </w:rPr>
      </w:pPr>
    </w:p>
    <w:p w14:paraId="0E28F434" w14:textId="77777777" w:rsidR="005F448B" w:rsidRDefault="005F448B" w:rsidP="00FA4C4F">
      <w:pPr>
        <w:tabs>
          <w:tab w:val="left" w:pos="90"/>
        </w:tabs>
        <w:ind w:left="-270"/>
        <w:rPr>
          <w:rFonts w:ascii="Calibri" w:hAnsi="Calibri" w:cs="Calibri"/>
          <w:b/>
          <w:bCs/>
          <w:color w:val="000000"/>
        </w:rPr>
      </w:pPr>
    </w:p>
    <w:p w14:paraId="542D2BBB" w14:textId="77777777" w:rsidR="005F448B" w:rsidRDefault="005F448B" w:rsidP="00FA4C4F">
      <w:pPr>
        <w:tabs>
          <w:tab w:val="left" w:pos="90"/>
        </w:tabs>
        <w:ind w:left="-270"/>
        <w:rPr>
          <w:rFonts w:ascii="Calibri" w:hAnsi="Calibri" w:cs="Calibri"/>
          <w:b/>
          <w:bCs/>
          <w:color w:val="000000"/>
        </w:rPr>
      </w:pPr>
    </w:p>
    <w:p w14:paraId="6F791BC6" w14:textId="3D859FAE" w:rsidR="00977478" w:rsidRDefault="00977478" w:rsidP="00FA4C4F">
      <w:pPr>
        <w:tabs>
          <w:tab w:val="left" w:pos="90"/>
        </w:tabs>
        <w:ind w:left="-270"/>
        <w:rPr>
          <w:rFonts w:ascii="Calibri" w:hAnsi="Calibri" w:cs="Calibri"/>
          <w:b/>
          <w:bCs/>
          <w:color w:val="000000"/>
        </w:rPr>
      </w:pPr>
      <w:r>
        <w:rPr>
          <w:rFonts w:ascii="Calibri" w:hAnsi="Calibri" w:cs="Calibri"/>
          <w:b/>
          <w:bCs/>
          <w:color w:val="000000"/>
        </w:rPr>
        <w:t>III. Monitoring Student Progress</w:t>
      </w:r>
    </w:p>
    <w:p w14:paraId="142B6B7A" w14:textId="77777777" w:rsidR="00977478" w:rsidRDefault="00977478" w:rsidP="00FA4C4F">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rPr>
          <w:rFonts w:ascii="Calibri" w:hAnsi="Calibri" w:cs="Calibri"/>
          <w:b/>
          <w:bCs/>
          <w:color w:val="000000"/>
        </w:rPr>
      </w:pPr>
    </w:p>
    <w:p w14:paraId="60C6D433" w14:textId="77777777" w:rsidR="0094626A" w:rsidRDefault="0094626A" w:rsidP="00FA4C4F">
      <w:pPr>
        <w:tabs>
          <w:tab w:val="left" w:pos="90"/>
        </w:tabs>
        <w:spacing w:after="40"/>
        <w:ind w:left="-270"/>
        <w:rPr>
          <w:rFonts w:ascii="Calibri" w:hAnsi="Calibri"/>
          <w:sz w:val="18"/>
          <w:szCs w:val="20"/>
          <w:lang w:eastAsia="ja-JP"/>
        </w:rPr>
      </w:pPr>
      <w:r>
        <w:rPr>
          <w:rFonts w:ascii="Calibri" w:hAnsi="Calibri"/>
          <w:sz w:val="18"/>
          <w:szCs w:val="20"/>
          <w:lang w:eastAsia="ja-JP"/>
        </w:rPr>
        <w:t xml:space="preserve">The lesson or unit supports monitoring student progress: </w:t>
      </w:r>
    </w:p>
    <w:tbl>
      <w:tblPr>
        <w:tblStyle w:val="TableGrid"/>
        <w:tblW w:w="14670" w:type="dxa"/>
        <w:tblInd w:w="-275" w:type="dxa"/>
        <w:tblLayout w:type="fixed"/>
        <w:tblLook w:val="04A0" w:firstRow="1" w:lastRow="0" w:firstColumn="1" w:lastColumn="0" w:noHBand="0" w:noVBand="1"/>
      </w:tblPr>
      <w:tblGrid>
        <w:gridCol w:w="360"/>
        <w:gridCol w:w="4140"/>
        <w:gridCol w:w="5310"/>
        <w:gridCol w:w="4860"/>
      </w:tblGrid>
      <w:tr w:rsidR="00B856A5" w14:paraId="3CEAFAC6" w14:textId="77777777" w:rsidTr="0027491B">
        <w:tc>
          <w:tcPr>
            <w:tcW w:w="4500" w:type="dxa"/>
            <w:gridSpan w:val="2"/>
          </w:tcPr>
          <w:p w14:paraId="46C7A129" w14:textId="53D4AFBA" w:rsidR="00B856A5" w:rsidRDefault="00B856A5" w:rsidP="007761D7">
            <w:pPr>
              <w:tabs>
                <w:tab w:val="left" w:pos="0"/>
              </w:tabs>
              <w:spacing w:after="60"/>
              <w:rPr>
                <w:rFonts w:ascii="Calibri" w:hAnsi="Calibri"/>
                <w:sz w:val="18"/>
                <w:szCs w:val="20"/>
              </w:rPr>
            </w:pPr>
            <w:r>
              <w:rPr>
                <w:rFonts w:ascii="Calibri" w:hAnsi="Calibri"/>
                <w:sz w:val="18"/>
                <w:szCs w:val="20"/>
              </w:rPr>
              <w:t>Criteria</w:t>
            </w:r>
          </w:p>
        </w:tc>
        <w:tc>
          <w:tcPr>
            <w:tcW w:w="5310" w:type="dxa"/>
          </w:tcPr>
          <w:p w14:paraId="737E8CAA" w14:textId="140D29F3" w:rsidR="00B856A5" w:rsidRDefault="00B856A5" w:rsidP="007761D7">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4855" w:type="dxa"/>
          </w:tcPr>
          <w:p w14:paraId="58E74FBD" w14:textId="5187E7B1" w:rsidR="00B856A5" w:rsidRDefault="00B856A5" w:rsidP="007761D7">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C0277B" w14:paraId="78B38082" w14:textId="77777777" w:rsidTr="0027491B">
        <w:sdt>
          <w:sdtPr>
            <w:rPr>
              <w:rFonts w:ascii="Calibri" w:hAnsi="Calibri"/>
              <w:sz w:val="18"/>
              <w:szCs w:val="20"/>
              <w:lang w:eastAsia="ja-JP"/>
            </w:rPr>
            <w:id w:val="-780332717"/>
            <w14:checkbox>
              <w14:checked w14:val="0"/>
              <w14:checkedState w14:val="2612" w14:font="MS Gothic"/>
              <w14:uncheckedState w14:val="2610" w14:font="MS Gothic"/>
            </w14:checkbox>
          </w:sdtPr>
          <w:sdtEndPr/>
          <w:sdtContent>
            <w:tc>
              <w:tcPr>
                <w:tcW w:w="360" w:type="dxa"/>
                <w:tcBorders>
                  <w:right w:val="nil"/>
                </w:tcBorders>
              </w:tcPr>
              <w:p w14:paraId="28386404" w14:textId="749E9EAB" w:rsidR="00C0277B" w:rsidRPr="000311BA" w:rsidRDefault="00B856A5" w:rsidP="00B856A5">
                <w:pPr>
                  <w:pStyle w:val="ListParagraph"/>
                  <w:tabs>
                    <w:tab w:val="left" w:pos="64"/>
                  </w:tabs>
                  <w:spacing w:after="40"/>
                  <w:ind w:left="-23"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4140" w:type="dxa"/>
            <w:tcBorders>
              <w:left w:val="nil"/>
            </w:tcBorders>
          </w:tcPr>
          <w:p w14:paraId="1DA3541A" w14:textId="70487EE1" w:rsidR="00C0277B" w:rsidRPr="0094626A" w:rsidRDefault="00C0277B" w:rsidP="009C60C3">
            <w:pPr>
              <w:pStyle w:val="ListParagraph"/>
              <w:numPr>
                <w:ilvl w:val="0"/>
                <w:numId w:val="30"/>
              </w:numPr>
              <w:tabs>
                <w:tab w:val="left" w:pos="0"/>
              </w:tabs>
              <w:spacing w:after="40"/>
              <w:ind w:left="157" w:right="-15" w:hanging="180"/>
              <w:rPr>
                <w:rFonts w:ascii="Calibri" w:hAnsi="Calibri"/>
                <w:sz w:val="18"/>
                <w:szCs w:val="20"/>
              </w:rPr>
            </w:pPr>
            <w:r w:rsidRPr="000311BA">
              <w:rPr>
                <w:rFonts w:ascii="Calibri" w:hAnsi="Calibri"/>
                <w:sz w:val="18"/>
                <w:szCs w:val="20"/>
                <w:lang w:eastAsia="ja-JP"/>
              </w:rPr>
              <w:t>Elicits direct, observable evidence of three-dimensional learning by students using practices with core ideas and crosscutting concepts to make sense of phenomena and/or to design solutions.</w:t>
            </w:r>
          </w:p>
        </w:tc>
        <w:tc>
          <w:tcPr>
            <w:tcW w:w="5310" w:type="dxa"/>
          </w:tcPr>
          <w:p w14:paraId="1DDE1894"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c>
          <w:tcPr>
            <w:tcW w:w="4860" w:type="dxa"/>
          </w:tcPr>
          <w:p w14:paraId="6C61A2E8"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r>
      <w:tr w:rsidR="00C0277B" w14:paraId="337ECC6E" w14:textId="77777777" w:rsidTr="0027491B">
        <w:sdt>
          <w:sdtPr>
            <w:rPr>
              <w:rFonts w:ascii="Calibri" w:hAnsi="Calibri"/>
              <w:sz w:val="18"/>
              <w:szCs w:val="20"/>
              <w:lang w:eastAsia="ja-JP"/>
            </w:rPr>
            <w:id w:val="2074235679"/>
            <w14:checkbox>
              <w14:checked w14:val="0"/>
              <w14:checkedState w14:val="2612" w14:font="MS Gothic"/>
              <w14:uncheckedState w14:val="2610" w14:font="MS Gothic"/>
            </w14:checkbox>
          </w:sdtPr>
          <w:sdtEndPr/>
          <w:sdtContent>
            <w:tc>
              <w:tcPr>
                <w:tcW w:w="360" w:type="dxa"/>
                <w:tcBorders>
                  <w:right w:val="nil"/>
                </w:tcBorders>
              </w:tcPr>
              <w:p w14:paraId="3FD11DCC" w14:textId="333465CD" w:rsidR="00C0277B" w:rsidRPr="009C60C3" w:rsidRDefault="00B856A5" w:rsidP="00B856A5">
                <w:pPr>
                  <w:pStyle w:val="ListParagraph"/>
                  <w:tabs>
                    <w:tab w:val="left" w:pos="64"/>
                  </w:tabs>
                  <w:spacing w:after="40"/>
                  <w:ind w:left="-23"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4140" w:type="dxa"/>
            <w:tcBorders>
              <w:left w:val="nil"/>
            </w:tcBorders>
          </w:tcPr>
          <w:p w14:paraId="19560087" w14:textId="1661C50C" w:rsidR="00C0277B" w:rsidRPr="0094626A" w:rsidRDefault="00C0277B" w:rsidP="009C60C3">
            <w:pPr>
              <w:pStyle w:val="ListParagraph"/>
              <w:numPr>
                <w:ilvl w:val="0"/>
                <w:numId w:val="30"/>
              </w:numPr>
              <w:tabs>
                <w:tab w:val="left" w:pos="0"/>
              </w:tabs>
              <w:spacing w:after="40"/>
              <w:ind w:left="157" w:right="-15" w:hanging="180"/>
              <w:rPr>
                <w:rFonts w:ascii="Calibri" w:hAnsi="Calibri"/>
                <w:sz w:val="18"/>
                <w:szCs w:val="20"/>
              </w:rPr>
            </w:pPr>
            <w:r w:rsidRPr="009C60C3">
              <w:rPr>
                <w:rFonts w:ascii="Calibri" w:hAnsi="Calibri"/>
                <w:sz w:val="18"/>
                <w:szCs w:val="20"/>
                <w:lang w:eastAsia="ja-JP"/>
              </w:rPr>
              <w:t>Formative assessments of three-dimensional learning are embedded throughout the instruction.</w:t>
            </w:r>
          </w:p>
        </w:tc>
        <w:tc>
          <w:tcPr>
            <w:tcW w:w="5310" w:type="dxa"/>
          </w:tcPr>
          <w:p w14:paraId="135EF3EB"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c>
          <w:tcPr>
            <w:tcW w:w="4860" w:type="dxa"/>
          </w:tcPr>
          <w:p w14:paraId="3CC02CAD"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r>
      <w:tr w:rsidR="00C0277B" w14:paraId="36D36E5B" w14:textId="77777777" w:rsidTr="0027491B">
        <w:sdt>
          <w:sdtPr>
            <w:rPr>
              <w:rFonts w:ascii="Calibri" w:hAnsi="Calibri"/>
              <w:sz w:val="18"/>
              <w:szCs w:val="20"/>
              <w:lang w:eastAsia="ja-JP"/>
            </w:rPr>
            <w:id w:val="1585872845"/>
            <w14:checkbox>
              <w14:checked w14:val="0"/>
              <w14:checkedState w14:val="2612" w14:font="MS Gothic"/>
              <w14:uncheckedState w14:val="2610" w14:font="MS Gothic"/>
            </w14:checkbox>
          </w:sdtPr>
          <w:sdtEndPr/>
          <w:sdtContent>
            <w:tc>
              <w:tcPr>
                <w:tcW w:w="360" w:type="dxa"/>
                <w:tcBorders>
                  <w:right w:val="nil"/>
                </w:tcBorders>
              </w:tcPr>
              <w:p w14:paraId="0DA851FC" w14:textId="16EDE02B" w:rsidR="00C0277B" w:rsidRPr="00773A3E" w:rsidRDefault="00B856A5" w:rsidP="00B856A5">
                <w:pPr>
                  <w:pStyle w:val="ListParagraph"/>
                  <w:tabs>
                    <w:tab w:val="left" w:pos="64"/>
                  </w:tabs>
                  <w:spacing w:after="40"/>
                  <w:ind w:left="-23"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4140" w:type="dxa"/>
            <w:tcBorders>
              <w:left w:val="nil"/>
            </w:tcBorders>
          </w:tcPr>
          <w:p w14:paraId="22755ACD" w14:textId="5470FD0A" w:rsidR="00C0277B" w:rsidRPr="0094626A" w:rsidRDefault="00C0277B" w:rsidP="009C60C3">
            <w:pPr>
              <w:pStyle w:val="ListParagraph"/>
              <w:numPr>
                <w:ilvl w:val="0"/>
                <w:numId w:val="30"/>
              </w:numPr>
              <w:tabs>
                <w:tab w:val="left" w:pos="0"/>
              </w:tabs>
              <w:spacing w:after="40"/>
              <w:ind w:left="157" w:right="-15" w:hanging="180"/>
              <w:rPr>
                <w:rFonts w:ascii="Calibri" w:hAnsi="Calibri"/>
                <w:sz w:val="18"/>
                <w:szCs w:val="20"/>
              </w:rPr>
            </w:pPr>
            <w:r w:rsidRPr="00773A3E">
              <w:rPr>
                <w:rFonts w:ascii="Calibri" w:hAnsi="Calibri"/>
                <w:sz w:val="18"/>
                <w:szCs w:val="20"/>
                <w:lang w:eastAsia="ja-JP"/>
              </w:rPr>
              <w:t>Includes aligned rubrics and scoring guidelines that provide guidance for interpreting student performance along the three dimensions to support teachers in (a) planning instruction and (b) providing ongoing feedback to students.</w:t>
            </w:r>
          </w:p>
        </w:tc>
        <w:tc>
          <w:tcPr>
            <w:tcW w:w="5310" w:type="dxa"/>
          </w:tcPr>
          <w:p w14:paraId="0B291EDA"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c>
          <w:tcPr>
            <w:tcW w:w="4860" w:type="dxa"/>
          </w:tcPr>
          <w:p w14:paraId="43914366"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r>
      <w:tr w:rsidR="00C0277B" w14:paraId="236466D5" w14:textId="77777777" w:rsidTr="0027491B">
        <w:sdt>
          <w:sdtPr>
            <w:rPr>
              <w:rFonts w:ascii="Calibri" w:hAnsi="Calibri"/>
              <w:sz w:val="18"/>
              <w:szCs w:val="20"/>
              <w:lang w:eastAsia="ja-JP"/>
            </w:rPr>
            <w:id w:val="1162284938"/>
            <w14:checkbox>
              <w14:checked w14:val="0"/>
              <w14:checkedState w14:val="2612" w14:font="MS Gothic"/>
              <w14:uncheckedState w14:val="2610" w14:font="MS Gothic"/>
            </w14:checkbox>
          </w:sdtPr>
          <w:sdtEndPr/>
          <w:sdtContent>
            <w:tc>
              <w:tcPr>
                <w:tcW w:w="360" w:type="dxa"/>
                <w:tcBorders>
                  <w:right w:val="nil"/>
                </w:tcBorders>
              </w:tcPr>
              <w:p w14:paraId="683AB23E" w14:textId="7C0787DE" w:rsidR="00C0277B" w:rsidRDefault="00B856A5" w:rsidP="00B856A5">
                <w:pPr>
                  <w:pStyle w:val="ListParagraph"/>
                  <w:tabs>
                    <w:tab w:val="left" w:pos="64"/>
                  </w:tabs>
                  <w:spacing w:after="40"/>
                  <w:ind w:left="-23"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4140" w:type="dxa"/>
            <w:tcBorders>
              <w:left w:val="nil"/>
            </w:tcBorders>
          </w:tcPr>
          <w:p w14:paraId="683D6BC7" w14:textId="0D5DF2DD" w:rsidR="00C0277B" w:rsidRPr="0094626A" w:rsidRDefault="00C0277B" w:rsidP="009C60C3">
            <w:pPr>
              <w:pStyle w:val="ListParagraph"/>
              <w:numPr>
                <w:ilvl w:val="0"/>
                <w:numId w:val="30"/>
              </w:numPr>
              <w:tabs>
                <w:tab w:val="left" w:pos="0"/>
              </w:tabs>
              <w:spacing w:after="40"/>
              <w:ind w:left="157" w:right="-15" w:hanging="180"/>
              <w:rPr>
                <w:rFonts w:ascii="Calibri" w:hAnsi="Calibri"/>
                <w:sz w:val="18"/>
                <w:szCs w:val="20"/>
              </w:rPr>
            </w:pPr>
            <w:r>
              <w:rPr>
                <w:rFonts w:ascii="Calibri" w:hAnsi="Calibri"/>
                <w:sz w:val="18"/>
                <w:szCs w:val="20"/>
                <w:lang w:eastAsia="ja-JP"/>
              </w:rPr>
              <w:t xml:space="preserve">Assessing student proficiency using methods, vocabulary, representations, and examples that are accessible and unbiased for all students. </w:t>
            </w:r>
          </w:p>
        </w:tc>
        <w:tc>
          <w:tcPr>
            <w:tcW w:w="5310" w:type="dxa"/>
          </w:tcPr>
          <w:p w14:paraId="175C9F84"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c>
          <w:tcPr>
            <w:tcW w:w="4860" w:type="dxa"/>
          </w:tcPr>
          <w:p w14:paraId="576045D8" w14:textId="77777777" w:rsidR="00C0277B" w:rsidRDefault="00C0277B" w:rsidP="00EE0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tc>
      </w:tr>
    </w:tbl>
    <w:p w14:paraId="171ED048" w14:textId="77777777" w:rsidR="00977478" w:rsidRDefault="00977478" w:rsidP="009774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p w14:paraId="14291DD2" w14:textId="22F59021" w:rsidR="00D56FF1" w:rsidRDefault="00D56FF1" w:rsidP="0027491B">
      <w:pPr>
        <w:spacing w:after="40"/>
        <w:ind w:left="-270"/>
        <w:rPr>
          <w:rFonts w:ascii="Calibri" w:hAnsi="Calibri"/>
          <w:sz w:val="18"/>
          <w:lang w:eastAsia="ja-JP"/>
        </w:rPr>
      </w:pPr>
      <w:r>
        <w:rPr>
          <w:rFonts w:ascii="Calibri" w:hAnsi="Calibri"/>
          <w:sz w:val="18"/>
          <w:lang w:eastAsia="ja-JP"/>
        </w:rPr>
        <w:t>A unit or longer lesson</w:t>
      </w:r>
      <w:r w:rsidR="00EE0319">
        <w:rPr>
          <w:rFonts w:ascii="Calibri" w:hAnsi="Calibri"/>
          <w:sz w:val="18"/>
          <w:lang w:eastAsia="ja-JP"/>
        </w:rPr>
        <w:t xml:space="preserve"> will also</w:t>
      </w:r>
      <w:r>
        <w:rPr>
          <w:rFonts w:ascii="Calibri" w:hAnsi="Calibri"/>
          <w:sz w:val="18"/>
          <w:lang w:eastAsia="ja-JP"/>
        </w:rPr>
        <w:t>:</w:t>
      </w:r>
    </w:p>
    <w:tbl>
      <w:tblPr>
        <w:tblStyle w:val="TableGrid"/>
        <w:tblW w:w="0" w:type="auto"/>
        <w:tblInd w:w="-275" w:type="dxa"/>
        <w:tblLayout w:type="fixed"/>
        <w:tblLook w:val="04A0" w:firstRow="1" w:lastRow="0" w:firstColumn="1" w:lastColumn="0" w:noHBand="0" w:noVBand="1"/>
      </w:tblPr>
      <w:tblGrid>
        <w:gridCol w:w="540"/>
        <w:gridCol w:w="3960"/>
        <w:gridCol w:w="5310"/>
        <w:gridCol w:w="4855"/>
      </w:tblGrid>
      <w:tr w:rsidR="00B856A5" w14:paraId="674A55A8" w14:textId="77777777" w:rsidTr="0027491B">
        <w:tc>
          <w:tcPr>
            <w:tcW w:w="4500" w:type="dxa"/>
            <w:gridSpan w:val="2"/>
          </w:tcPr>
          <w:p w14:paraId="0869B598" w14:textId="6358FC8C" w:rsidR="00B856A5" w:rsidRDefault="00B856A5" w:rsidP="007761D7">
            <w:pPr>
              <w:tabs>
                <w:tab w:val="left" w:pos="0"/>
              </w:tabs>
              <w:spacing w:after="60"/>
              <w:rPr>
                <w:rFonts w:ascii="Calibri" w:hAnsi="Calibri"/>
                <w:sz w:val="18"/>
                <w:szCs w:val="20"/>
              </w:rPr>
            </w:pPr>
            <w:r>
              <w:rPr>
                <w:rFonts w:ascii="Calibri" w:hAnsi="Calibri"/>
                <w:sz w:val="18"/>
                <w:szCs w:val="20"/>
              </w:rPr>
              <w:t>Criteria</w:t>
            </w:r>
          </w:p>
        </w:tc>
        <w:tc>
          <w:tcPr>
            <w:tcW w:w="5310" w:type="dxa"/>
          </w:tcPr>
          <w:p w14:paraId="5A683373" w14:textId="6DFCE0B2" w:rsidR="00B856A5" w:rsidRDefault="00B856A5" w:rsidP="007761D7">
            <w:pPr>
              <w:tabs>
                <w:tab w:val="left" w:pos="0"/>
              </w:tabs>
              <w:spacing w:after="60"/>
              <w:rPr>
                <w:rFonts w:ascii="Calibri" w:hAnsi="Calibri"/>
                <w:sz w:val="18"/>
                <w:szCs w:val="20"/>
              </w:rPr>
            </w:pPr>
            <w:r w:rsidRPr="006B3B70">
              <w:rPr>
                <w:rFonts w:ascii="Calibri" w:hAnsi="Calibri"/>
                <w:sz w:val="18"/>
                <w:szCs w:val="20"/>
              </w:rPr>
              <w:t>Specific evidence from materials and reviewers’ reasoning</w:t>
            </w:r>
          </w:p>
        </w:tc>
        <w:tc>
          <w:tcPr>
            <w:tcW w:w="4855" w:type="dxa"/>
          </w:tcPr>
          <w:p w14:paraId="6A8ABB8F" w14:textId="06AC35BD" w:rsidR="00B856A5" w:rsidRDefault="00B856A5" w:rsidP="007761D7">
            <w:pPr>
              <w:tabs>
                <w:tab w:val="left" w:pos="0"/>
              </w:tabs>
              <w:spacing w:after="60"/>
              <w:rPr>
                <w:rFonts w:ascii="Calibri" w:hAnsi="Calibri"/>
                <w:sz w:val="18"/>
                <w:szCs w:val="20"/>
              </w:rPr>
            </w:pPr>
            <w:r w:rsidRPr="006B3B70">
              <w:rPr>
                <w:rFonts w:ascii="Calibri" w:hAnsi="Calibri"/>
                <w:sz w:val="18"/>
                <w:szCs w:val="20"/>
              </w:rPr>
              <w:t>Suggestions</w:t>
            </w:r>
            <w:r>
              <w:rPr>
                <w:rFonts w:ascii="Calibri" w:hAnsi="Calibri"/>
                <w:sz w:val="18"/>
                <w:szCs w:val="20"/>
              </w:rPr>
              <w:t xml:space="preserve"> for improvement</w:t>
            </w:r>
          </w:p>
        </w:tc>
      </w:tr>
      <w:tr w:rsidR="00D92A0D" w14:paraId="2910EBA4" w14:textId="77777777" w:rsidTr="0027491B">
        <w:sdt>
          <w:sdtPr>
            <w:rPr>
              <w:rFonts w:ascii="Calibri" w:hAnsi="Calibri"/>
              <w:sz w:val="18"/>
              <w:szCs w:val="20"/>
              <w:lang w:eastAsia="ja-JP"/>
            </w:rPr>
            <w:id w:val="1889536051"/>
            <w14:checkbox>
              <w14:checked w14:val="0"/>
              <w14:checkedState w14:val="2612" w14:font="MS Gothic"/>
              <w14:uncheckedState w14:val="2610" w14:font="MS Gothic"/>
            </w14:checkbox>
          </w:sdtPr>
          <w:sdtEndPr/>
          <w:sdtContent>
            <w:tc>
              <w:tcPr>
                <w:tcW w:w="540" w:type="dxa"/>
                <w:tcBorders>
                  <w:right w:val="nil"/>
                </w:tcBorders>
              </w:tcPr>
              <w:p w14:paraId="454DDFB9" w14:textId="6A014AB8" w:rsidR="00D92A0D" w:rsidRPr="00D92A0D" w:rsidRDefault="00B856A5" w:rsidP="00D92A0D">
                <w:pPr>
                  <w:tabs>
                    <w:tab w:val="left" w:pos="0"/>
                  </w:tabs>
                  <w:spacing w:after="40"/>
                  <w:ind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3960" w:type="dxa"/>
            <w:tcBorders>
              <w:left w:val="nil"/>
            </w:tcBorders>
          </w:tcPr>
          <w:p w14:paraId="29C4FFC6" w14:textId="37A4B8AF" w:rsidR="00D92A0D" w:rsidRPr="009C60C3" w:rsidRDefault="00D92A0D" w:rsidP="009C60C3">
            <w:pPr>
              <w:pStyle w:val="ListParagraph"/>
              <w:numPr>
                <w:ilvl w:val="0"/>
                <w:numId w:val="30"/>
              </w:numPr>
              <w:tabs>
                <w:tab w:val="left" w:pos="0"/>
              </w:tabs>
              <w:spacing w:after="40"/>
              <w:ind w:left="157" w:right="-15" w:hanging="180"/>
              <w:rPr>
                <w:rFonts w:ascii="Calibri" w:hAnsi="Calibri"/>
                <w:sz w:val="18"/>
                <w:szCs w:val="20"/>
                <w:lang w:eastAsia="ja-JP"/>
              </w:rPr>
            </w:pPr>
            <w:r>
              <w:rPr>
                <w:rFonts w:ascii="Calibri" w:hAnsi="Calibri"/>
                <w:sz w:val="18"/>
                <w:szCs w:val="20"/>
                <w:lang w:eastAsia="ja-JP"/>
              </w:rPr>
              <w:t xml:space="preserve">Includes pre-, formative, summative, and self-assessment measures that assess three-dimensional learning. </w:t>
            </w:r>
          </w:p>
        </w:tc>
        <w:tc>
          <w:tcPr>
            <w:tcW w:w="5310" w:type="dxa"/>
          </w:tcPr>
          <w:p w14:paraId="05951E6F" w14:textId="77777777" w:rsidR="00D92A0D" w:rsidRDefault="00D92A0D" w:rsidP="00EE0319">
            <w:pPr>
              <w:tabs>
                <w:tab w:val="left" w:pos="0"/>
              </w:tabs>
              <w:spacing w:after="60"/>
              <w:rPr>
                <w:rFonts w:ascii="Calibri" w:hAnsi="Calibri"/>
                <w:sz w:val="18"/>
                <w:szCs w:val="20"/>
              </w:rPr>
            </w:pPr>
          </w:p>
        </w:tc>
        <w:tc>
          <w:tcPr>
            <w:tcW w:w="4855" w:type="dxa"/>
          </w:tcPr>
          <w:p w14:paraId="44BD3116" w14:textId="77777777" w:rsidR="00D92A0D" w:rsidRDefault="00D92A0D" w:rsidP="00EE0319">
            <w:pPr>
              <w:tabs>
                <w:tab w:val="left" w:pos="0"/>
              </w:tabs>
              <w:spacing w:after="60"/>
              <w:rPr>
                <w:rFonts w:ascii="Calibri" w:hAnsi="Calibri"/>
                <w:sz w:val="18"/>
                <w:szCs w:val="20"/>
              </w:rPr>
            </w:pPr>
          </w:p>
        </w:tc>
      </w:tr>
      <w:tr w:rsidR="00D92A0D" w14:paraId="39AD7E2B" w14:textId="77777777" w:rsidTr="0027491B">
        <w:sdt>
          <w:sdtPr>
            <w:rPr>
              <w:rFonts w:ascii="Calibri" w:hAnsi="Calibri"/>
              <w:sz w:val="18"/>
              <w:szCs w:val="20"/>
              <w:lang w:eastAsia="ja-JP"/>
            </w:rPr>
            <w:id w:val="-1848789735"/>
            <w14:checkbox>
              <w14:checked w14:val="0"/>
              <w14:checkedState w14:val="2612" w14:font="MS Gothic"/>
              <w14:uncheckedState w14:val="2610" w14:font="MS Gothic"/>
            </w14:checkbox>
          </w:sdtPr>
          <w:sdtEndPr/>
          <w:sdtContent>
            <w:tc>
              <w:tcPr>
                <w:tcW w:w="540" w:type="dxa"/>
                <w:tcBorders>
                  <w:right w:val="nil"/>
                </w:tcBorders>
              </w:tcPr>
              <w:p w14:paraId="49FD1E28" w14:textId="268B161F" w:rsidR="00D92A0D" w:rsidRPr="00D92A0D" w:rsidRDefault="00225278" w:rsidP="00D92A0D">
                <w:pPr>
                  <w:tabs>
                    <w:tab w:val="left" w:pos="0"/>
                  </w:tabs>
                  <w:spacing w:after="40"/>
                  <w:ind w:right="-15"/>
                  <w:rPr>
                    <w:rFonts w:ascii="Calibri" w:hAnsi="Calibri"/>
                    <w:sz w:val="18"/>
                    <w:szCs w:val="20"/>
                    <w:lang w:eastAsia="ja-JP"/>
                  </w:rPr>
                </w:pPr>
                <w:r>
                  <w:rPr>
                    <w:rFonts w:ascii="MS Gothic" w:eastAsia="MS Gothic" w:hAnsi="MS Gothic" w:hint="eastAsia"/>
                    <w:sz w:val="18"/>
                    <w:szCs w:val="20"/>
                    <w:lang w:eastAsia="ja-JP"/>
                  </w:rPr>
                  <w:t>☐</w:t>
                </w:r>
              </w:p>
            </w:tc>
          </w:sdtContent>
        </w:sdt>
        <w:tc>
          <w:tcPr>
            <w:tcW w:w="3960" w:type="dxa"/>
            <w:tcBorders>
              <w:left w:val="nil"/>
            </w:tcBorders>
          </w:tcPr>
          <w:p w14:paraId="092CB378" w14:textId="578CA75A" w:rsidR="00D92A0D" w:rsidRPr="0094626A" w:rsidRDefault="00D92A0D" w:rsidP="009C60C3">
            <w:pPr>
              <w:pStyle w:val="ListParagraph"/>
              <w:numPr>
                <w:ilvl w:val="0"/>
                <w:numId w:val="22"/>
              </w:numPr>
              <w:tabs>
                <w:tab w:val="left" w:pos="0"/>
              </w:tabs>
              <w:spacing w:after="40"/>
              <w:ind w:left="157" w:right="-15" w:hanging="180"/>
              <w:rPr>
                <w:rFonts w:ascii="Calibri" w:hAnsi="Calibri"/>
                <w:sz w:val="18"/>
                <w:szCs w:val="20"/>
                <w:lang w:eastAsia="ja-JP"/>
              </w:rPr>
            </w:pPr>
            <w:r>
              <w:rPr>
                <w:rFonts w:ascii="Calibri" w:hAnsi="Calibri"/>
                <w:sz w:val="18"/>
                <w:szCs w:val="20"/>
                <w:lang w:eastAsia="ja-JP"/>
              </w:rPr>
              <w:t xml:space="preserve">Provides multiple opportunities for students to demonstrate performance of practices connected with their understanding of disciplinary core ideas and crosscutting concepts and receive feedback. </w:t>
            </w:r>
          </w:p>
        </w:tc>
        <w:tc>
          <w:tcPr>
            <w:tcW w:w="5310" w:type="dxa"/>
          </w:tcPr>
          <w:p w14:paraId="12EDC19D" w14:textId="77777777" w:rsidR="00D92A0D" w:rsidRDefault="00D92A0D" w:rsidP="00EE0319">
            <w:pPr>
              <w:tabs>
                <w:tab w:val="left" w:pos="0"/>
              </w:tabs>
              <w:spacing w:after="60"/>
              <w:rPr>
                <w:rFonts w:ascii="Calibri" w:hAnsi="Calibri"/>
                <w:sz w:val="18"/>
                <w:szCs w:val="20"/>
              </w:rPr>
            </w:pPr>
          </w:p>
        </w:tc>
        <w:tc>
          <w:tcPr>
            <w:tcW w:w="4855" w:type="dxa"/>
          </w:tcPr>
          <w:p w14:paraId="46294E4B" w14:textId="77777777" w:rsidR="00D92A0D" w:rsidRDefault="00D92A0D" w:rsidP="00EE0319">
            <w:pPr>
              <w:tabs>
                <w:tab w:val="left" w:pos="0"/>
              </w:tabs>
              <w:spacing w:after="60"/>
              <w:rPr>
                <w:rFonts w:ascii="Calibri" w:hAnsi="Calibri"/>
                <w:sz w:val="18"/>
                <w:szCs w:val="20"/>
              </w:rPr>
            </w:pPr>
          </w:p>
        </w:tc>
      </w:tr>
    </w:tbl>
    <w:p w14:paraId="1BBC1014" w14:textId="7C6ECF34" w:rsidR="00977478" w:rsidRDefault="0006732E" w:rsidP="00865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lastRenderedPageBreak/>
        <w:t xml:space="preserve">Overall </w:t>
      </w:r>
      <w:r w:rsidR="00977478">
        <w:rPr>
          <w:rFonts w:ascii="Calibri" w:hAnsi="Calibri" w:cs="Calibri"/>
          <w:color w:val="000000"/>
        </w:rPr>
        <w:t>Summary Comments:</w:t>
      </w:r>
    </w:p>
    <w:p w14:paraId="420FF1A8" w14:textId="77777777" w:rsidR="00865E85" w:rsidRPr="00865E85" w:rsidRDefault="00865E85" w:rsidP="00865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sectPr w:rsidR="00865E85" w:rsidRPr="00865E85" w:rsidSect="00AF67DE">
      <w:headerReference w:type="default" r:id="rId12"/>
      <w:footerReference w:type="even" r:id="rId13"/>
      <w:footerReference w:type="default" r:id="rId14"/>
      <w:headerReference w:type="first" r:id="rId15"/>
      <w:footerReference w:type="first" r:id="rId16"/>
      <w:pgSz w:w="15840" w:h="12240" w:orient="landscape" w:code="1"/>
      <w:pgMar w:top="432" w:right="720" w:bottom="18" w:left="720" w:header="504"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B5447" w14:textId="77777777" w:rsidR="00A936C1" w:rsidRDefault="00A936C1" w:rsidP="00F03043">
      <w:r>
        <w:separator/>
      </w:r>
    </w:p>
  </w:endnote>
  <w:endnote w:type="continuationSeparator" w:id="0">
    <w:p w14:paraId="535C5E97" w14:textId="77777777" w:rsidR="00A936C1" w:rsidRDefault="00A936C1" w:rsidP="00F0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3C4C1" w14:textId="77777777" w:rsidR="00EE0319" w:rsidRDefault="00EE0319" w:rsidP="0032009E">
    <w:pPr>
      <w:pStyle w:val="Footer"/>
      <w:ind w:left="21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CE8D" w14:textId="453F15B6" w:rsidR="0027491B" w:rsidRPr="0027491B" w:rsidRDefault="0027491B" w:rsidP="0027491B">
    <w:pPr>
      <w:pStyle w:val="Footer"/>
      <w:jc w:val="right"/>
      <w:rPr>
        <w:rFonts w:asciiTheme="majorHAnsi" w:hAnsiTheme="majorHAnsi"/>
        <w:sz w:val="20"/>
        <w:szCs w:val="20"/>
      </w:rPr>
    </w:pPr>
    <w:r w:rsidRPr="0027491B">
      <w:rPr>
        <w:rFonts w:asciiTheme="majorHAnsi" w:hAnsiTheme="majorHAnsi"/>
        <w:sz w:val="20"/>
        <w:szCs w:val="20"/>
      </w:rPr>
      <w:fldChar w:fldCharType="begin"/>
    </w:r>
    <w:r w:rsidRPr="0027491B">
      <w:rPr>
        <w:rFonts w:asciiTheme="majorHAnsi" w:hAnsiTheme="majorHAnsi"/>
        <w:sz w:val="20"/>
        <w:szCs w:val="20"/>
      </w:rPr>
      <w:instrText xml:space="preserve"> PAGE   \* MERGEFORMAT </w:instrText>
    </w:r>
    <w:r w:rsidRPr="0027491B">
      <w:rPr>
        <w:rFonts w:asciiTheme="majorHAnsi" w:hAnsiTheme="majorHAnsi"/>
        <w:sz w:val="20"/>
        <w:szCs w:val="20"/>
      </w:rPr>
      <w:fldChar w:fldCharType="separate"/>
    </w:r>
    <w:r w:rsidR="00726B3A">
      <w:rPr>
        <w:rFonts w:asciiTheme="majorHAnsi" w:hAnsiTheme="majorHAnsi"/>
        <w:noProof/>
        <w:sz w:val="20"/>
        <w:szCs w:val="20"/>
      </w:rPr>
      <w:t>4</w:t>
    </w:r>
    <w:r w:rsidRPr="0027491B">
      <w:rPr>
        <w:rFonts w:asciiTheme="majorHAnsi" w:hAnsiTheme="majorHAnsi"/>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BB7E" w14:textId="7AE4CD0C" w:rsidR="00937605" w:rsidRPr="005F536C" w:rsidRDefault="00AF67DE" w:rsidP="00937605">
    <w:pPr>
      <w:rPr>
        <w:rFonts w:asciiTheme="majorHAnsi" w:hAnsiTheme="majorHAnsi"/>
        <w:iCs/>
        <w:sz w:val="18"/>
        <w:szCs w:val="18"/>
      </w:rPr>
    </w:pPr>
    <w:r w:rsidRPr="005F536C">
      <w:rPr>
        <w:rFonts w:asciiTheme="majorHAnsi" w:hAnsiTheme="majorHAnsi"/>
        <w:iCs/>
        <w:noProof/>
        <w:sz w:val="18"/>
        <w:szCs w:val="18"/>
      </w:rPr>
      <w:drawing>
        <wp:anchor distT="0" distB="0" distL="114300" distR="114300" simplePos="0" relativeHeight="251673600" behindDoc="0" locked="0" layoutInCell="1" allowOverlap="1" wp14:anchorId="01D31459" wp14:editId="34A1B527">
          <wp:simplePos x="0" y="0"/>
          <wp:positionH relativeFrom="margin">
            <wp:posOffset>7811135</wp:posOffset>
          </wp:positionH>
          <wp:positionV relativeFrom="margin">
            <wp:posOffset>6606540</wp:posOffset>
          </wp:positionV>
          <wp:extent cx="1239520" cy="427355"/>
          <wp:effectExtent l="0" t="0" r="0" b="0"/>
          <wp:wrapSquare wrapText="bothSides"/>
          <wp:docPr id="31" name="Picture 4" descr="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
                  <a:stretch>
                    <a:fillRect/>
                  </a:stretch>
                </pic:blipFill>
                <pic:spPr>
                  <a:xfrm>
                    <a:off x="0" y="0"/>
                    <a:ext cx="1239520" cy="427355"/>
                  </a:xfrm>
                  <a:prstGeom prst="rect">
                    <a:avLst/>
                  </a:prstGeom>
                </pic:spPr>
              </pic:pic>
            </a:graphicData>
          </a:graphic>
        </wp:anchor>
      </w:drawing>
    </w:r>
    <w:r w:rsidR="00937605" w:rsidRPr="005F536C">
      <w:rPr>
        <w:rFonts w:asciiTheme="majorHAnsi" w:hAnsiTheme="majorHAnsi"/>
        <w:iCs/>
        <w:noProof/>
        <w:sz w:val="18"/>
        <w:szCs w:val="18"/>
      </w:rPr>
      <w:t>Version 2 – published September 20</w:t>
    </w:r>
    <w:r w:rsidR="00937605" w:rsidRPr="005F536C">
      <w:rPr>
        <w:rFonts w:asciiTheme="majorHAnsi" w:hAnsiTheme="majorHAnsi"/>
        <w:iCs/>
        <w:sz w:val="18"/>
        <w:szCs w:val="18"/>
      </w:rPr>
      <w:t>14</w:t>
    </w:r>
  </w:p>
  <w:p w14:paraId="702EB21A" w14:textId="6CA11663" w:rsidR="00937605" w:rsidRPr="005F536C" w:rsidRDefault="00937605" w:rsidP="00937605">
    <w:pPr>
      <w:pStyle w:val="Footer"/>
      <w:rPr>
        <w:rFonts w:asciiTheme="majorHAnsi" w:hAnsiTheme="majorHAnsi"/>
        <w:i/>
        <w:iCs/>
        <w:sz w:val="16"/>
        <w:szCs w:val="16"/>
      </w:rPr>
    </w:pPr>
    <w:r w:rsidRPr="005F536C">
      <w:rPr>
        <w:rFonts w:asciiTheme="majorHAnsi" w:hAnsiTheme="majorHAnsi"/>
        <w:i/>
        <w:iCs/>
        <w:sz w:val="16"/>
        <w:szCs w:val="16"/>
      </w:rPr>
      <w:t xml:space="preserve">View Creative Commons Attribution 3.0 Unported License at http://creativecommons.org/licenses/by/3.0/. </w:t>
    </w:r>
  </w:p>
  <w:p w14:paraId="5F6BB254" w14:textId="4BD5E5AF" w:rsidR="00EE0319" w:rsidRPr="00B717F2" w:rsidRDefault="00937605" w:rsidP="00AF67DE">
    <w:pPr>
      <w:pStyle w:val="Footer"/>
      <w:tabs>
        <w:tab w:val="clear" w:pos="8640"/>
        <w:tab w:val="center" w:pos="5713"/>
      </w:tabs>
    </w:pPr>
    <w:r w:rsidRPr="005F536C">
      <w:rPr>
        <w:rFonts w:asciiTheme="majorHAnsi" w:hAnsiTheme="majorHAnsi"/>
        <w:i/>
        <w:iCs/>
        <w:sz w:val="16"/>
        <w:szCs w:val="16"/>
      </w:rPr>
      <w:t>Educators may use or adapt. If modified, please attribute EQuIP and re-title.</w:t>
    </w:r>
    <w:r w:rsidRPr="005F536C">
      <w:rPr>
        <w:rFonts w:asciiTheme="majorHAnsi" w:hAnsiTheme="majorHAnsi"/>
        <w:i/>
        <w:iCs/>
        <w:noProof/>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2D4D" w14:textId="77777777" w:rsidR="00A936C1" w:rsidRDefault="00A936C1" w:rsidP="00F03043">
      <w:r>
        <w:separator/>
      </w:r>
    </w:p>
  </w:footnote>
  <w:footnote w:type="continuationSeparator" w:id="0">
    <w:p w14:paraId="72F8C273" w14:textId="77777777" w:rsidR="00A936C1" w:rsidRDefault="00A936C1" w:rsidP="00F03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31464" w14:textId="77777777" w:rsidR="00EE0319" w:rsidRPr="00F91667" w:rsidRDefault="00EE0319" w:rsidP="0032009E">
    <w:pPr>
      <w:ind w:left="2160"/>
      <w:jc w:val="center"/>
      <w:rPr>
        <w:rFonts w:asciiTheme="majorHAnsi" w:hAnsiTheme="majorHAnsi"/>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437A" w14:textId="25849470" w:rsidR="00EE0319" w:rsidRPr="008A43B1" w:rsidRDefault="00EE0319" w:rsidP="00363FAB">
    <w:pPr>
      <w:ind w:right="4500"/>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EA6"/>
    <w:multiLevelType w:val="hybridMultilevel"/>
    <w:tmpl w:val="0D085264"/>
    <w:lvl w:ilvl="0" w:tplc="254C5602">
      <w:start w:val="1"/>
      <w:numFmt w:val="lowerRoman"/>
      <w:lvlText w:val="%1."/>
      <w:lvlJc w:val="left"/>
      <w:pPr>
        <w:ind w:left="1241" w:hanging="72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 w15:restartNumberingAfterBreak="0">
    <w:nsid w:val="01C16E30"/>
    <w:multiLevelType w:val="hybridMultilevel"/>
    <w:tmpl w:val="F44A4A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C0671"/>
    <w:multiLevelType w:val="hybridMultilevel"/>
    <w:tmpl w:val="79681530"/>
    <w:lvl w:ilvl="0" w:tplc="3A9E43D0">
      <w:start w:val="1"/>
      <w:numFmt w:val="lowerRoman"/>
      <w:lvlText w:val="%1."/>
      <w:lvlJc w:val="left"/>
      <w:pPr>
        <w:ind w:left="648" w:hanging="360"/>
      </w:pPr>
      <w:rPr>
        <w:rFonts w:ascii="Calibri" w:eastAsiaTheme="minorEastAsia" w:hAnsi="Calibri" w:cs="Times New Roman"/>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B1471"/>
    <w:multiLevelType w:val="hybridMultilevel"/>
    <w:tmpl w:val="42A89234"/>
    <w:lvl w:ilvl="0" w:tplc="3A2E6D18">
      <w:start w:val="1"/>
      <w:numFmt w:val="bullet"/>
      <w:lvlText w:val=""/>
      <w:lvlJc w:val="left"/>
      <w:pPr>
        <w:ind w:left="720" w:hanging="360"/>
      </w:pPr>
      <w:rPr>
        <w:rFonts w:ascii="Monotype Sorts" w:hAnsi="Monotype Sorts" w:hint="default"/>
      </w:rPr>
    </w:lvl>
    <w:lvl w:ilvl="1" w:tplc="44D2C256">
      <w:start w:val="1"/>
      <w:numFmt w:val="bullet"/>
      <w:lvlText w:val="o"/>
      <w:lvlJc w:val="left"/>
      <w:pPr>
        <w:ind w:left="1821" w:hanging="360"/>
      </w:pPr>
      <w:rPr>
        <w:rFonts w:ascii="Courier New" w:hAnsi="Courier New" w:hint="default"/>
        <w:sz w:val="18"/>
        <w:szCs w:val="18"/>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4" w15:restartNumberingAfterBreak="0">
    <w:nsid w:val="0D5D6C56"/>
    <w:multiLevelType w:val="hybridMultilevel"/>
    <w:tmpl w:val="E7FC46FA"/>
    <w:lvl w:ilvl="0" w:tplc="D39C9F3A">
      <w:start w:val="1"/>
      <w:numFmt w:val="upperLetter"/>
      <w:lvlText w:val="%1."/>
      <w:lvlJc w:val="left"/>
      <w:pPr>
        <w:ind w:left="720" w:hanging="360"/>
      </w:pPr>
      <w:rPr>
        <w:rFonts w:ascii="Calibri" w:hAnsi="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56D78"/>
    <w:multiLevelType w:val="hybridMultilevel"/>
    <w:tmpl w:val="95648702"/>
    <w:lvl w:ilvl="0" w:tplc="2C4CCD6E">
      <w:start w:val="1"/>
      <w:numFmt w:val="lowerRoman"/>
      <w:lvlText w:val="%1."/>
      <w:lvlJc w:val="left"/>
      <w:pPr>
        <w:ind w:left="1039" w:hanging="720"/>
      </w:pPr>
      <w:rPr>
        <w:rFonts w:asciiTheme="majorHAnsi" w:hAnsiTheme="majorHAnsi"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6" w15:restartNumberingAfterBreak="0">
    <w:nsid w:val="0E725B80"/>
    <w:multiLevelType w:val="multilevel"/>
    <w:tmpl w:val="30605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3804E5"/>
    <w:multiLevelType w:val="hybridMultilevel"/>
    <w:tmpl w:val="CDC6CA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F6806"/>
    <w:multiLevelType w:val="hybridMultilevel"/>
    <w:tmpl w:val="D2967EDA"/>
    <w:lvl w:ilvl="0" w:tplc="6BF06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46C5A"/>
    <w:multiLevelType w:val="hybridMultilevel"/>
    <w:tmpl w:val="9FBC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81A26"/>
    <w:multiLevelType w:val="hybridMultilevel"/>
    <w:tmpl w:val="B7A49B5A"/>
    <w:lvl w:ilvl="0" w:tplc="56103DF2">
      <w:start w:val="1"/>
      <w:numFmt w:val="lowerRoman"/>
      <w:lvlText w:val="%1."/>
      <w:lvlJc w:val="left"/>
      <w:pPr>
        <w:ind w:left="1039" w:hanging="720"/>
      </w:pPr>
      <w:rPr>
        <w:rFonts w:asciiTheme="majorHAnsi" w:hAnsiTheme="majorHAnsi"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1" w15:restartNumberingAfterBreak="0">
    <w:nsid w:val="2C707702"/>
    <w:multiLevelType w:val="hybridMultilevel"/>
    <w:tmpl w:val="E58E0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31C78"/>
    <w:multiLevelType w:val="multilevel"/>
    <w:tmpl w:val="ABE606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2E2621FC"/>
    <w:multiLevelType w:val="hybridMultilevel"/>
    <w:tmpl w:val="EBEC76C8"/>
    <w:lvl w:ilvl="0" w:tplc="6EBED128">
      <w:start w:val="1"/>
      <w:numFmt w:val="bullet"/>
      <w:lvlText w:val="•"/>
      <w:lvlJc w:val="left"/>
      <w:pPr>
        <w:tabs>
          <w:tab w:val="num" w:pos="720"/>
        </w:tabs>
        <w:ind w:left="720" w:hanging="360"/>
      </w:pPr>
      <w:rPr>
        <w:rFonts w:ascii="Arial" w:hAnsi="Arial" w:hint="default"/>
      </w:rPr>
    </w:lvl>
    <w:lvl w:ilvl="1" w:tplc="7CD811D4">
      <w:start w:val="1"/>
      <w:numFmt w:val="bullet"/>
      <w:lvlText w:val="•"/>
      <w:lvlJc w:val="left"/>
      <w:pPr>
        <w:tabs>
          <w:tab w:val="num" w:pos="1440"/>
        </w:tabs>
        <w:ind w:left="1440" w:hanging="360"/>
      </w:pPr>
      <w:rPr>
        <w:rFonts w:ascii="Arial" w:hAnsi="Arial" w:hint="default"/>
      </w:rPr>
    </w:lvl>
    <w:lvl w:ilvl="2" w:tplc="6700DFF0" w:tentative="1">
      <w:start w:val="1"/>
      <w:numFmt w:val="bullet"/>
      <w:lvlText w:val="•"/>
      <w:lvlJc w:val="left"/>
      <w:pPr>
        <w:tabs>
          <w:tab w:val="num" w:pos="2160"/>
        </w:tabs>
        <w:ind w:left="2160" w:hanging="360"/>
      </w:pPr>
      <w:rPr>
        <w:rFonts w:ascii="Arial" w:hAnsi="Arial" w:hint="default"/>
      </w:rPr>
    </w:lvl>
    <w:lvl w:ilvl="3" w:tplc="8982A08E" w:tentative="1">
      <w:start w:val="1"/>
      <w:numFmt w:val="bullet"/>
      <w:lvlText w:val="•"/>
      <w:lvlJc w:val="left"/>
      <w:pPr>
        <w:tabs>
          <w:tab w:val="num" w:pos="2880"/>
        </w:tabs>
        <w:ind w:left="2880" w:hanging="360"/>
      </w:pPr>
      <w:rPr>
        <w:rFonts w:ascii="Arial" w:hAnsi="Arial" w:hint="default"/>
      </w:rPr>
    </w:lvl>
    <w:lvl w:ilvl="4" w:tplc="EDFA3CFC" w:tentative="1">
      <w:start w:val="1"/>
      <w:numFmt w:val="bullet"/>
      <w:lvlText w:val="•"/>
      <w:lvlJc w:val="left"/>
      <w:pPr>
        <w:tabs>
          <w:tab w:val="num" w:pos="3600"/>
        </w:tabs>
        <w:ind w:left="3600" w:hanging="360"/>
      </w:pPr>
      <w:rPr>
        <w:rFonts w:ascii="Arial" w:hAnsi="Arial" w:hint="default"/>
      </w:rPr>
    </w:lvl>
    <w:lvl w:ilvl="5" w:tplc="D94015B2" w:tentative="1">
      <w:start w:val="1"/>
      <w:numFmt w:val="bullet"/>
      <w:lvlText w:val="•"/>
      <w:lvlJc w:val="left"/>
      <w:pPr>
        <w:tabs>
          <w:tab w:val="num" w:pos="4320"/>
        </w:tabs>
        <w:ind w:left="4320" w:hanging="360"/>
      </w:pPr>
      <w:rPr>
        <w:rFonts w:ascii="Arial" w:hAnsi="Arial" w:hint="default"/>
      </w:rPr>
    </w:lvl>
    <w:lvl w:ilvl="6" w:tplc="A9CEB660" w:tentative="1">
      <w:start w:val="1"/>
      <w:numFmt w:val="bullet"/>
      <w:lvlText w:val="•"/>
      <w:lvlJc w:val="left"/>
      <w:pPr>
        <w:tabs>
          <w:tab w:val="num" w:pos="5040"/>
        </w:tabs>
        <w:ind w:left="5040" w:hanging="360"/>
      </w:pPr>
      <w:rPr>
        <w:rFonts w:ascii="Arial" w:hAnsi="Arial" w:hint="default"/>
      </w:rPr>
    </w:lvl>
    <w:lvl w:ilvl="7" w:tplc="FAA2E1F0" w:tentative="1">
      <w:start w:val="1"/>
      <w:numFmt w:val="bullet"/>
      <w:lvlText w:val="•"/>
      <w:lvlJc w:val="left"/>
      <w:pPr>
        <w:tabs>
          <w:tab w:val="num" w:pos="5760"/>
        </w:tabs>
        <w:ind w:left="5760" w:hanging="360"/>
      </w:pPr>
      <w:rPr>
        <w:rFonts w:ascii="Arial" w:hAnsi="Arial" w:hint="default"/>
      </w:rPr>
    </w:lvl>
    <w:lvl w:ilvl="8" w:tplc="58844C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731165"/>
    <w:multiLevelType w:val="hybridMultilevel"/>
    <w:tmpl w:val="57D29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5551B"/>
    <w:multiLevelType w:val="hybridMultilevel"/>
    <w:tmpl w:val="4658F558"/>
    <w:lvl w:ilvl="0" w:tplc="B9EC2794">
      <w:start w:val="1"/>
      <w:numFmt w:val="bullet"/>
      <w:lvlText w:val=""/>
      <w:lvlJc w:val="left"/>
      <w:pPr>
        <w:tabs>
          <w:tab w:val="num" w:pos="720"/>
        </w:tabs>
        <w:ind w:left="720" w:hanging="360"/>
      </w:pPr>
      <w:rPr>
        <w:rFonts w:ascii="Wingdings" w:hAnsi="Wingdings" w:hint="default"/>
      </w:rPr>
    </w:lvl>
    <w:lvl w:ilvl="1" w:tplc="AF9C61DA" w:tentative="1">
      <w:start w:val="1"/>
      <w:numFmt w:val="bullet"/>
      <w:lvlText w:val=""/>
      <w:lvlJc w:val="left"/>
      <w:pPr>
        <w:tabs>
          <w:tab w:val="num" w:pos="1440"/>
        </w:tabs>
        <w:ind w:left="1440" w:hanging="360"/>
      </w:pPr>
      <w:rPr>
        <w:rFonts w:ascii="Wingdings" w:hAnsi="Wingdings" w:hint="default"/>
      </w:rPr>
    </w:lvl>
    <w:lvl w:ilvl="2" w:tplc="8452B6E2" w:tentative="1">
      <w:start w:val="1"/>
      <w:numFmt w:val="bullet"/>
      <w:lvlText w:val=""/>
      <w:lvlJc w:val="left"/>
      <w:pPr>
        <w:tabs>
          <w:tab w:val="num" w:pos="2160"/>
        </w:tabs>
        <w:ind w:left="2160" w:hanging="360"/>
      </w:pPr>
      <w:rPr>
        <w:rFonts w:ascii="Wingdings" w:hAnsi="Wingdings" w:hint="default"/>
      </w:rPr>
    </w:lvl>
    <w:lvl w:ilvl="3" w:tplc="B53AE220" w:tentative="1">
      <w:start w:val="1"/>
      <w:numFmt w:val="bullet"/>
      <w:lvlText w:val=""/>
      <w:lvlJc w:val="left"/>
      <w:pPr>
        <w:tabs>
          <w:tab w:val="num" w:pos="2880"/>
        </w:tabs>
        <w:ind w:left="2880" w:hanging="360"/>
      </w:pPr>
      <w:rPr>
        <w:rFonts w:ascii="Wingdings" w:hAnsi="Wingdings" w:hint="default"/>
      </w:rPr>
    </w:lvl>
    <w:lvl w:ilvl="4" w:tplc="A3406E48" w:tentative="1">
      <w:start w:val="1"/>
      <w:numFmt w:val="bullet"/>
      <w:lvlText w:val=""/>
      <w:lvlJc w:val="left"/>
      <w:pPr>
        <w:tabs>
          <w:tab w:val="num" w:pos="3600"/>
        </w:tabs>
        <w:ind w:left="3600" w:hanging="360"/>
      </w:pPr>
      <w:rPr>
        <w:rFonts w:ascii="Wingdings" w:hAnsi="Wingdings" w:hint="default"/>
      </w:rPr>
    </w:lvl>
    <w:lvl w:ilvl="5" w:tplc="573C0198" w:tentative="1">
      <w:start w:val="1"/>
      <w:numFmt w:val="bullet"/>
      <w:lvlText w:val=""/>
      <w:lvlJc w:val="left"/>
      <w:pPr>
        <w:tabs>
          <w:tab w:val="num" w:pos="4320"/>
        </w:tabs>
        <w:ind w:left="4320" w:hanging="360"/>
      </w:pPr>
      <w:rPr>
        <w:rFonts w:ascii="Wingdings" w:hAnsi="Wingdings" w:hint="default"/>
      </w:rPr>
    </w:lvl>
    <w:lvl w:ilvl="6" w:tplc="72AEF312" w:tentative="1">
      <w:start w:val="1"/>
      <w:numFmt w:val="bullet"/>
      <w:lvlText w:val=""/>
      <w:lvlJc w:val="left"/>
      <w:pPr>
        <w:tabs>
          <w:tab w:val="num" w:pos="5040"/>
        </w:tabs>
        <w:ind w:left="5040" w:hanging="360"/>
      </w:pPr>
      <w:rPr>
        <w:rFonts w:ascii="Wingdings" w:hAnsi="Wingdings" w:hint="default"/>
      </w:rPr>
    </w:lvl>
    <w:lvl w:ilvl="7" w:tplc="C16837F4" w:tentative="1">
      <w:start w:val="1"/>
      <w:numFmt w:val="bullet"/>
      <w:lvlText w:val=""/>
      <w:lvlJc w:val="left"/>
      <w:pPr>
        <w:tabs>
          <w:tab w:val="num" w:pos="5760"/>
        </w:tabs>
        <w:ind w:left="5760" w:hanging="360"/>
      </w:pPr>
      <w:rPr>
        <w:rFonts w:ascii="Wingdings" w:hAnsi="Wingdings" w:hint="default"/>
      </w:rPr>
    </w:lvl>
    <w:lvl w:ilvl="8" w:tplc="1EDC24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F4B63"/>
    <w:multiLevelType w:val="hybridMultilevel"/>
    <w:tmpl w:val="D8F4B41A"/>
    <w:lvl w:ilvl="0" w:tplc="4E8A8D64">
      <w:start w:val="1"/>
      <w:numFmt w:val="upp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7" w15:restartNumberingAfterBreak="0">
    <w:nsid w:val="3FBA169B"/>
    <w:multiLevelType w:val="hybridMultilevel"/>
    <w:tmpl w:val="79681530"/>
    <w:lvl w:ilvl="0" w:tplc="3A9E43D0">
      <w:start w:val="1"/>
      <w:numFmt w:val="lowerRoman"/>
      <w:lvlText w:val="%1."/>
      <w:lvlJc w:val="left"/>
      <w:pPr>
        <w:ind w:left="648" w:hanging="360"/>
      </w:pPr>
      <w:rPr>
        <w:rFonts w:ascii="Calibri" w:eastAsiaTheme="minorEastAsia" w:hAnsi="Calibri" w:cs="Times New Roman"/>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6667FB"/>
    <w:multiLevelType w:val="hybridMultilevel"/>
    <w:tmpl w:val="46CC7C5A"/>
    <w:lvl w:ilvl="0" w:tplc="E12255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E570D"/>
    <w:multiLevelType w:val="hybridMultilevel"/>
    <w:tmpl w:val="8EB09442"/>
    <w:lvl w:ilvl="0" w:tplc="480C69D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30217B"/>
    <w:multiLevelType w:val="hybridMultilevel"/>
    <w:tmpl w:val="C55AA644"/>
    <w:lvl w:ilvl="0" w:tplc="48B8103A">
      <w:start w:val="1"/>
      <w:numFmt w:val="upperLetter"/>
      <w:lvlText w:val="%1."/>
      <w:lvlJc w:val="left"/>
      <w:pPr>
        <w:ind w:left="810"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1" w15:restartNumberingAfterBreak="0">
    <w:nsid w:val="6BDA47F0"/>
    <w:multiLevelType w:val="multilevel"/>
    <w:tmpl w:val="33E07C16"/>
    <w:lvl w:ilvl="0">
      <w:start w:val="1"/>
      <w:numFmt w:val="bullet"/>
      <w:lvlText w:val=""/>
      <w:lvlJc w:val="left"/>
      <w:pPr>
        <w:ind w:left="360" w:hanging="360"/>
      </w:pPr>
      <w:rPr>
        <w:rFonts w:ascii="Monotype Sorts" w:hAnsi="Monotype Sorts" w:hint="default"/>
        <w:sz w:val="18"/>
        <w:szCs w:val="18"/>
      </w:rPr>
    </w:lvl>
    <w:lvl w:ilvl="1">
      <w:start w:val="1"/>
      <w:numFmt w:val="lowerRoman"/>
      <w:lvlText w:val="%2."/>
      <w:lvlJc w:val="left"/>
      <w:pPr>
        <w:ind w:left="1080" w:hanging="360"/>
      </w:pPr>
      <w:rPr>
        <w:rFonts w:ascii="Calibri" w:eastAsiaTheme="minorEastAsia" w:hAnsi="Calibri"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DA5135A"/>
    <w:multiLevelType w:val="hybridMultilevel"/>
    <w:tmpl w:val="E7FC46FA"/>
    <w:lvl w:ilvl="0" w:tplc="D39C9F3A">
      <w:start w:val="1"/>
      <w:numFmt w:val="upperLetter"/>
      <w:lvlText w:val="%1."/>
      <w:lvlJc w:val="left"/>
      <w:pPr>
        <w:ind w:left="720" w:hanging="360"/>
      </w:pPr>
      <w:rPr>
        <w:rFonts w:ascii="Calibri" w:hAnsi="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0717"/>
    <w:multiLevelType w:val="hybridMultilevel"/>
    <w:tmpl w:val="66D0974C"/>
    <w:lvl w:ilvl="0" w:tplc="A5EE2A46">
      <w:start w:val="1"/>
      <w:numFmt w:val="bullet"/>
      <w:lvlText w:val="•"/>
      <w:lvlJc w:val="left"/>
      <w:pPr>
        <w:tabs>
          <w:tab w:val="num" w:pos="720"/>
        </w:tabs>
        <w:ind w:left="720" w:hanging="360"/>
      </w:pPr>
      <w:rPr>
        <w:rFonts w:ascii="Arial" w:hAnsi="Arial" w:hint="default"/>
      </w:rPr>
    </w:lvl>
    <w:lvl w:ilvl="1" w:tplc="2350FFBA">
      <w:start w:val="1"/>
      <w:numFmt w:val="bullet"/>
      <w:lvlText w:val="•"/>
      <w:lvlJc w:val="left"/>
      <w:pPr>
        <w:tabs>
          <w:tab w:val="num" w:pos="1440"/>
        </w:tabs>
        <w:ind w:left="1440" w:hanging="360"/>
      </w:pPr>
      <w:rPr>
        <w:rFonts w:ascii="Arial" w:hAnsi="Arial" w:hint="default"/>
      </w:rPr>
    </w:lvl>
    <w:lvl w:ilvl="2" w:tplc="1C08CEF8" w:tentative="1">
      <w:start w:val="1"/>
      <w:numFmt w:val="bullet"/>
      <w:lvlText w:val="•"/>
      <w:lvlJc w:val="left"/>
      <w:pPr>
        <w:tabs>
          <w:tab w:val="num" w:pos="2160"/>
        </w:tabs>
        <w:ind w:left="2160" w:hanging="360"/>
      </w:pPr>
      <w:rPr>
        <w:rFonts w:ascii="Arial" w:hAnsi="Arial" w:hint="default"/>
      </w:rPr>
    </w:lvl>
    <w:lvl w:ilvl="3" w:tplc="9DD2FA50" w:tentative="1">
      <w:start w:val="1"/>
      <w:numFmt w:val="bullet"/>
      <w:lvlText w:val="•"/>
      <w:lvlJc w:val="left"/>
      <w:pPr>
        <w:tabs>
          <w:tab w:val="num" w:pos="2880"/>
        </w:tabs>
        <w:ind w:left="2880" w:hanging="360"/>
      </w:pPr>
      <w:rPr>
        <w:rFonts w:ascii="Arial" w:hAnsi="Arial" w:hint="default"/>
      </w:rPr>
    </w:lvl>
    <w:lvl w:ilvl="4" w:tplc="956CD26A" w:tentative="1">
      <w:start w:val="1"/>
      <w:numFmt w:val="bullet"/>
      <w:lvlText w:val="•"/>
      <w:lvlJc w:val="left"/>
      <w:pPr>
        <w:tabs>
          <w:tab w:val="num" w:pos="3600"/>
        </w:tabs>
        <w:ind w:left="3600" w:hanging="360"/>
      </w:pPr>
      <w:rPr>
        <w:rFonts w:ascii="Arial" w:hAnsi="Arial" w:hint="default"/>
      </w:rPr>
    </w:lvl>
    <w:lvl w:ilvl="5" w:tplc="D77AF8A6" w:tentative="1">
      <w:start w:val="1"/>
      <w:numFmt w:val="bullet"/>
      <w:lvlText w:val="•"/>
      <w:lvlJc w:val="left"/>
      <w:pPr>
        <w:tabs>
          <w:tab w:val="num" w:pos="4320"/>
        </w:tabs>
        <w:ind w:left="4320" w:hanging="360"/>
      </w:pPr>
      <w:rPr>
        <w:rFonts w:ascii="Arial" w:hAnsi="Arial" w:hint="default"/>
      </w:rPr>
    </w:lvl>
    <w:lvl w:ilvl="6" w:tplc="C298BA42" w:tentative="1">
      <w:start w:val="1"/>
      <w:numFmt w:val="bullet"/>
      <w:lvlText w:val="•"/>
      <w:lvlJc w:val="left"/>
      <w:pPr>
        <w:tabs>
          <w:tab w:val="num" w:pos="5040"/>
        </w:tabs>
        <w:ind w:left="5040" w:hanging="360"/>
      </w:pPr>
      <w:rPr>
        <w:rFonts w:ascii="Arial" w:hAnsi="Arial" w:hint="default"/>
      </w:rPr>
    </w:lvl>
    <w:lvl w:ilvl="7" w:tplc="2CD0B50A" w:tentative="1">
      <w:start w:val="1"/>
      <w:numFmt w:val="bullet"/>
      <w:lvlText w:val="•"/>
      <w:lvlJc w:val="left"/>
      <w:pPr>
        <w:tabs>
          <w:tab w:val="num" w:pos="5760"/>
        </w:tabs>
        <w:ind w:left="5760" w:hanging="360"/>
      </w:pPr>
      <w:rPr>
        <w:rFonts w:ascii="Arial" w:hAnsi="Arial" w:hint="default"/>
      </w:rPr>
    </w:lvl>
    <w:lvl w:ilvl="8" w:tplc="C8ECC0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2A147B"/>
    <w:multiLevelType w:val="hybridMultilevel"/>
    <w:tmpl w:val="ACEC6704"/>
    <w:lvl w:ilvl="0" w:tplc="6AF0DBF4">
      <w:start w:val="1"/>
      <w:numFmt w:val="upperLetter"/>
      <w:lvlText w:val="%1."/>
      <w:lvlJc w:val="left"/>
      <w:pPr>
        <w:ind w:left="720" w:hanging="360"/>
      </w:pPr>
      <w:rPr>
        <w:rFonts w:ascii="Calibri" w:hAnsi="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55E80"/>
    <w:multiLevelType w:val="hybridMultilevel"/>
    <w:tmpl w:val="241EEABE"/>
    <w:lvl w:ilvl="0" w:tplc="43BCFBD4">
      <w:start w:val="1"/>
      <w:numFmt w:val="bullet"/>
      <w:lvlText w:val=""/>
      <w:lvlJc w:val="left"/>
      <w:pPr>
        <w:tabs>
          <w:tab w:val="num" w:pos="720"/>
        </w:tabs>
        <w:ind w:left="720" w:hanging="360"/>
      </w:pPr>
      <w:rPr>
        <w:rFonts w:ascii="Wingdings" w:hAnsi="Wingdings" w:hint="default"/>
      </w:rPr>
    </w:lvl>
    <w:lvl w:ilvl="1" w:tplc="90F6A95C" w:tentative="1">
      <w:start w:val="1"/>
      <w:numFmt w:val="bullet"/>
      <w:lvlText w:val=""/>
      <w:lvlJc w:val="left"/>
      <w:pPr>
        <w:tabs>
          <w:tab w:val="num" w:pos="1440"/>
        </w:tabs>
        <w:ind w:left="1440" w:hanging="360"/>
      </w:pPr>
      <w:rPr>
        <w:rFonts w:ascii="Wingdings" w:hAnsi="Wingdings" w:hint="default"/>
      </w:rPr>
    </w:lvl>
    <w:lvl w:ilvl="2" w:tplc="D0F003DC" w:tentative="1">
      <w:start w:val="1"/>
      <w:numFmt w:val="bullet"/>
      <w:lvlText w:val=""/>
      <w:lvlJc w:val="left"/>
      <w:pPr>
        <w:tabs>
          <w:tab w:val="num" w:pos="2160"/>
        </w:tabs>
        <w:ind w:left="2160" w:hanging="360"/>
      </w:pPr>
      <w:rPr>
        <w:rFonts w:ascii="Wingdings" w:hAnsi="Wingdings" w:hint="default"/>
      </w:rPr>
    </w:lvl>
    <w:lvl w:ilvl="3" w:tplc="6C660C94" w:tentative="1">
      <w:start w:val="1"/>
      <w:numFmt w:val="bullet"/>
      <w:lvlText w:val=""/>
      <w:lvlJc w:val="left"/>
      <w:pPr>
        <w:tabs>
          <w:tab w:val="num" w:pos="2880"/>
        </w:tabs>
        <w:ind w:left="2880" w:hanging="360"/>
      </w:pPr>
      <w:rPr>
        <w:rFonts w:ascii="Wingdings" w:hAnsi="Wingdings" w:hint="default"/>
      </w:rPr>
    </w:lvl>
    <w:lvl w:ilvl="4" w:tplc="F0F20BDC" w:tentative="1">
      <w:start w:val="1"/>
      <w:numFmt w:val="bullet"/>
      <w:lvlText w:val=""/>
      <w:lvlJc w:val="left"/>
      <w:pPr>
        <w:tabs>
          <w:tab w:val="num" w:pos="3600"/>
        </w:tabs>
        <w:ind w:left="3600" w:hanging="360"/>
      </w:pPr>
      <w:rPr>
        <w:rFonts w:ascii="Wingdings" w:hAnsi="Wingdings" w:hint="default"/>
      </w:rPr>
    </w:lvl>
    <w:lvl w:ilvl="5" w:tplc="769C989C" w:tentative="1">
      <w:start w:val="1"/>
      <w:numFmt w:val="bullet"/>
      <w:lvlText w:val=""/>
      <w:lvlJc w:val="left"/>
      <w:pPr>
        <w:tabs>
          <w:tab w:val="num" w:pos="4320"/>
        </w:tabs>
        <w:ind w:left="4320" w:hanging="360"/>
      </w:pPr>
      <w:rPr>
        <w:rFonts w:ascii="Wingdings" w:hAnsi="Wingdings" w:hint="default"/>
      </w:rPr>
    </w:lvl>
    <w:lvl w:ilvl="6" w:tplc="0128DB92" w:tentative="1">
      <w:start w:val="1"/>
      <w:numFmt w:val="bullet"/>
      <w:lvlText w:val=""/>
      <w:lvlJc w:val="left"/>
      <w:pPr>
        <w:tabs>
          <w:tab w:val="num" w:pos="5040"/>
        </w:tabs>
        <w:ind w:left="5040" w:hanging="360"/>
      </w:pPr>
      <w:rPr>
        <w:rFonts w:ascii="Wingdings" w:hAnsi="Wingdings" w:hint="default"/>
      </w:rPr>
    </w:lvl>
    <w:lvl w:ilvl="7" w:tplc="2CD44E70" w:tentative="1">
      <w:start w:val="1"/>
      <w:numFmt w:val="bullet"/>
      <w:lvlText w:val=""/>
      <w:lvlJc w:val="left"/>
      <w:pPr>
        <w:tabs>
          <w:tab w:val="num" w:pos="5760"/>
        </w:tabs>
        <w:ind w:left="5760" w:hanging="360"/>
      </w:pPr>
      <w:rPr>
        <w:rFonts w:ascii="Wingdings" w:hAnsi="Wingdings" w:hint="default"/>
      </w:rPr>
    </w:lvl>
    <w:lvl w:ilvl="8" w:tplc="A4281F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9796E"/>
    <w:multiLevelType w:val="hybridMultilevel"/>
    <w:tmpl w:val="79681530"/>
    <w:lvl w:ilvl="0" w:tplc="3A9E43D0">
      <w:start w:val="1"/>
      <w:numFmt w:val="lowerRoman"/>
      <w:lvlText w:val="%1."/>
      <w:lvlJc w:val="left"/>
      <w:pPr>
        <w:ind w:left="360" w:hanging="360"/>
      </w:pPr>
      <w:rPr>
        <w:rFonts w:ascii="Calibri" w:eastAsiaTheme="minorEastAsia" w:hAnsi="Calibri" w:cs="Times New Roman"/>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5"/>
  </w:num>
  <w:num w:numId="3">
    <w:abstractNumId w:val="21"/>
  </w:num>
  <w:num w:numId="4">
    <w:abstractNumId w:val="26"/>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12"/>
  </w:num>
  <w:num w:numId="12">
    <w:abstractNumId w:val="7"/>
  </w:num>
  <w:num w:numId="13">
    <w:abstractNumId w:val="11"/>
  </w:num>
  <w:num w:numId="14">
    <w:abstractNumId w:val="10"/>
  </w:num>
  <w:num w:numId="15">
    <w:abstractNumId w:val="4"/>
  </w:num>
  <w:num w:numId="16">
    <w:abstractNumId w:val="0"/>
  </w:num>
  <w:num w:numId="17">
    <w:abstractNumId w:val="17"/>
  </w:num>
  <w:num w:numId="18">
    <w:abstractNumId w:val="14"/>
  </w:num>
  <w:num w:numId="19">
    <w:abstractNumId w:val="9"/>
  </w:num>
  <w:num w:numId="20">
    <w:abstractNumId w:val="13"/>
  </w:num>
  <w:num w:numId="21">
    <w:abstractNumId w:val="23"/>
  </w:num>
  <w:num w:numId="22">
    <w:abstractNumId w:val="1"/>
  </w:num>
  <w:num w:numId="23">
    <w:abstractNumId w:val="5"/>
  </w:num>
  <w:num w:numId="24">
    <w:abstractNumId w:val="19"/>
  </w:num>
  <w:num w:numId="25">
    <w:abstractNumId w:val="24"/>
  </w:num>
  <w:num w:numId="26">
    <w:abstractNumId w:val="8"/>
  </w:num>
  <w:num w:numId="27">
    <w:abstractNumId w:val="2"/>
  </w:num>
  <w:num w:numId="28">
    <w:abstractNumId w:val="22"/>
  </w:num>
  <w:num w:numId="29">
    <w:abstractNumId w:val="16"/>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58"/>
  <w:drawingGridVerticalSpacing w:val="58"/>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FC"/>
    <w:rsid w:val="0000015F"/>
    <w:rsid w:val="00001065"/>
    <w:rsid w:val="00001A30"/>
    <w:rsid w:val="00001A89"/>
    <w:rsid w:val="00005285"/>
    <w:rsid w:val="000070EC"/>
    <w:rsid w:val="00010024"/>
    <w:rsid w:val="00011343"/>
    <w:rsid w:val="00012EF0"/>
    <w:rsid w:val="00013954"/>
    <w:rsid w:val="000141B7"/>
    <w:rsid w:val="00014B19"/>
    <w:rsid w:val="000159DA"/>
    <w:rsid w:val="00016F82"/>
    <w:rsid w:val="000173AB"/>
    <w:rsid w:val="000218E7"/>
    <w:rsid w:val="00021FEA"/>
    <w:rsid w:val="0002391E"/>
    <w:rsid w:val="00024A0F"/>
    <w:rsid w:val="000257B5"/>
    <w:rsid w:val="00026CEB"/>
    <w:rsid w:val="00026E87"/>
    <w:rsid w:val="0002730D"/>
    <w:rsid w:val="00027530"/>
    <w:rsid w:val="00030F0E"/>
    <w:rsid w:val="000311BA"/>
    <w:rsid w:val="0003167F"/>
    <w:rsid w:val="00031B3C"/>
    <w:rsid w:val="000338E7"/>
    <w:rsid w:val="000361BE"/>
    <w:rsid w:val="00040685"/>
    <w:rsid w:val="00041144"/>
    <w:rsid w:val="000412C0"/>
    <w:rsid w:val="00044384"/>
    <w:rsid w:val="000443C5"/>
    <w:rsid w:val="00046198"/>
    <w:rsid w:val="000469EA"/>
    <w:rsid w:val="000504E0"/>
    <w:rsid w:val="00051BAB"/>
    <w:rsid w:val="000571A0"/>
    <w:rsid w:val="00060B30"/>
    <w:rsid w:val="00062E34"/>
    <w:rsid w:val="0006518D"/>
    <w:rsid w:val="0006578E"/>
    <w:rsid w:val="00066846"/>
    <w:rsid w:val="0006723D"/>
    <w:rsid w:val="0006732E"/>
    <w:rsid w:val="00067FFE"/>
    <w:rsid w:val="0007179E"/>
    <w:rsid w:val="00071A65"/>
    <w:rsid w:val="000805CA"/>
    <w:rsid w:val="00081873"/>
    <w:rsid w:val="0008301B"/>
    <w:rsid w:val="00083600"/>
    <w:rsid w:val="00091FE3"/>
    <w:rsid w:val="00092E18"/>
    <w:rsid w:val="0009334C"/>
    <w:rsid w:val="00093926"/>
    <w:rsid w:val="0009451B"/>
    <w:rsid w:val="00095DC8"/>
    <w:rsid w:val="000A2DEE"/>
    <w:rsid w:val="000A318A"/>
    <w:rsid w:val="000A386E"/>
    <w:rsid w:val="000A3904"/>
    <w:rsid w:val="000A4DC2"/>
    <w:rsid w:val="000A68AF"/>
    <w:rsid w:val="000B33BA"/>
    <w:rsid w:val="000B367A"/>
    <w:rsid w:val="000B3FD9"/>
    <w:rsid w:val="000B48D5"/>
    <w:rsid w:val="000B776C"/>
    <w:rsid w:val="000B78A3"/>
    <w:rsid w:val="000B7902"/>
    <w:rsid w:val="000C0481"/>
    <w:rsid w:val="000C0622"/>
    <w:rsid w:val="000C1D33"/>
    <w:rsid w:val="000C1DD3"/>
    <w:rsid w:val="000C297D"/>
    <w:rsid w:val="000C6B88"/>
    <w:rsid w:val="000D072F"/>
    <w:rsid w:val="000D1BBB"/>
    <w:rsid w:val="000D1CF9"/>
    <w:rsid w:val="000D5A17"/>
    <w:rsid w:val="000D67C2"/>
    <w:rsid w:val="000D7543"/>
    <w:rsid w:val="000E163C"/>
    <w:rsid w:val="000E2B26"/>
    <w:rsid w:val="000E3DEA"/>
    <w:rsid w:val="000E5921"/>
    <w:rsid w:val="000E7F70"/>
    <w:rsid w:val="000F0E3A"/>
    <w:rsid w:val="000F0E54"/>
    <w:rsid w:val="000F1B40"/>
    <w:rsid w:val="000F2583"/>
    <w:rsid w:val="0010273D"/>
    <w:rsid w:val="001053F3"/>
    <w:rsid w:val="0010744D"/>
    <w:rsid w:val="00111A7D"/>
    <w:rsid w:val="00112A2B"/>
    <w:rsid w:val="00112E04"/>
    <w:rsid w:val="00112E88"/>
    <w:rsid w:val="001140CF"/>
    <w:rsid w:val="00121A55"/>
    <w:rsid w:val="00122FA3"/>
    <w:rsid w:val="00124CB7"/>
    <w:rsid w:val="00124D37"/>
    <w:rsid w:val="00125CD6"/>
    <w:rsid w:val="001278C6"/>
    <w:rsid w:val="00130455"/>
    <w:rsid w:val="00130C2A"/>
    <w:rsid w:val="001310B5"/>
    <w:rsid w:val="00131859"/>
    <w:rsid w:val="00134AA9"/>
    <w:rsid w:val="00136251"/>
    <w:rsid w:val="00136461"/>
    <w:rsid w:val="00141650"/>
    <w:rsid w:val="001438B8"/>
    <w:rsid w:val="00144AF1"/>
    <w:rsid w:val="001469A2"/>
    <w:rsid w:val="001475AD"/>
    <w:rsid w:val="00147897"/>
    <w:rsid w:val="00150034"/>
    <w:rsid w:val="0015122B"/>
    <w:rsid w:val="0015198A"/>
    <w:rsid w:val="00151B01"/>
    <w:rsid w:val="0015295C"/>
    <w:rsid w:val="00153DBB"/>
    <w:rsid w:val="0015454F"/>
    <w:rsid w:val="00154F9C"/>
    <w:rsid w:val="0015507D"/>
    <w:rsid w:val="001619F3"/>
    <w:rsid w:val="001622D4"/>
    <w:rsid w:val="0016564A"/>
    <w:rsid w:val="00165A60"/>
    <w:rsid w:val="001675AC"/>
    <w:rsid w:val="00170421"/>
    <w:rsid w:val="0017180D"/>
    <w:rsid w:val="0017252A"/>
    <w:rsid w:val="00172C21"/>
    <w:rsid w:val="00175CDD"/>
    <w:rsid w:val="00176165"/>
    <w:rsid w:val="00176FF2"/>
    <w:rsid w:val="0017726D"/>
    <w:rsid w:val="00180B86"/>
    <w:rsid w:val="00182372"/>
    <w:rsid w:val="0018302E"/>
    <w:rsid w:val="001830C5"/>
    <w:rsid w:val="00183A5F"/>
    <w:rsid w:val="00184870"/>
    <w:rsid w:val="00187027"/>
    <w:rsid w:val="00193D20"/>
    <w:rsid w:val="001943E0"/>
    <w:rsid w:val="00197191"/>
    <w:rsid w:val="00197D0A"/>
    <w:rsid w:val="00197D89"/>
    <w:rsid w:val="001A367B"/>
    <w:rsid w:val="001A5D1D"/>
    <w:rsid w:val="001A7BEE"/>
    <w:rsid w:val="001B3F6B"/>
    <w:rsid w:val="001B4AB9"/>
    <w:rsid w:val="001B4C9F"/>
    <w:rsid w:val="001C3261"/>
    <w:rsid w:val="001C3653"/>
    <w:rsid w:val="001C42E8"/>
    <w:rsid w:val="001C455C"/>
    <w:rsid w:val="001C5E06"/>
    <w:rsid w:val="001D0579"/>
    <w:rsid w:val="001D1102"/>
    <w:rsid w:val="001D22B1"/>
    <w:rsid w:val="001D31FE"/>
    <w:rsid w:val="001D40BA"/>
    <w:rsid w:val="001D4685"/>
    <w:rsid w:val="001D4C12"/>
    <w:rsid w:val="001D5A43"/>
    <w:rsid w:val="001E00FC"/>
    <w:rsid w:val="001E0619"/>
    <w:rsid w:val="001E1FA7"/>
    <w:rsid w:val="001E4E68"/>
    <w:rsid w:val="001E5FB2"/>
    <w:rsid w:val="001E70CE"/>
    <w:rsid w:val="001E775F"/>
    <w:rsid w:val="001E7ED1"/>
    <w:rsid w:val="001F1FCB"/>
    <w:rsid w:val="001F2A59"/>
    <w:rsid w:val="001F3173"/>
    <w:rsid w:val="001F4178"/>
    <w:rsid w:val="001F41B0"/>
    <w:rsid w:val="001F468C"/>
    <w:rsid w:val="001F48C2"/>
    <w:rsid w:val="001F7388"/>
    <w:rsid w:val="001F749A"/>
    <w:rsid w:val="001F76F7"/>
    <w:rsid w:val="001F7D70"/>
    <w:rsid w:val="00202580"/>
    <w:rsid w:val="00202D19"/>
    <w:rsid w:val="00206D19"/>
    <w:rsid w:val="0021040B"/>
    <w:rsid w:val="002147B6"/>
    <w:rsid w:val="00215049"/>
    <w:rsid w:val="002152AD"/>
    <w:rsid w:val="0021658A"/>
    <w:rsid w:val="002203CE"/>
    <w:rsid w:val="002217A2"/>
    <w:rsid w:val="00222E27"/>
    <w:rsid w:val="00223D30"/>
    <w:rsid w:val="00225278"/>
    <w:rsid w:val="00225D2C"/>
    <w:rsid w:val="00225FE0"/>
    <w:rsid w:val="00227B51"/>
    <w:rsid w:val="00230494"/>
    <w:rsid w:val="00230DCE"/>
    <w:rsid w:val="00231A71"/>
    <w:rsid w:val="0023506E"/>
    <w:rsid w:val="00236F0C"/>
    <w:rsid w:val="00240345"/>
    <w:rsid w:val="0024075C"/>
    <w:rsid w:val="00241330"/>
    <w:rsid w:val="00243EE5"/>
    <w:rsid w:val="00247274"/>
    <w:rsid w:val="00251E80"/>
    <w:rsid w:val="002526F5"/>
    <w:rsid w:val="00252A98"/>
    <w:rsid w:val="002531CE"/>
    <w:rsid w:val="00255308"/>
    <w:rsid w:val="00255EB5"/>
    <w:rsid w:val="00255F29"/>
    <w:rsid w:val="00260F6A"/>
    <w:rsid w:val="0026186A"/>
    <w:rsid w:val="0026276F"/>
    <w:rsid w:val="00262DEF"/>
    <w:rsid w:val="00263328"/>
    <w:rsid w:val="002638BE"/>
    <w:rsid w:val="0026575E"/>
    <w:rsid w:val="00266638"/>
    <w:rsid w:val="00266970"/>
    <w:rsid w:val="00266B3E"/>
    <w:rsid w:val="00267863"/>
    <w:rsid w:val="00270B38"/>
    <w:rsid w:val="0027243C"/>
    <w:rsid w:val="0027491B"/>
    <w:rsid w:val="00275B5B"/>
    <w:rsid w:val="00275E1F"/>
    <w:rsid w:val="002803CC"/>
    <w:rsid w:val="00280A7C"/>
    <w:rsid w:val="0028193B"/>
    <w:rsid w:val="002825FE"/>
    <w:rsid w:val="002839E3"/>
    <w:rsid w:val="00284A52"/>
    <w:rsid w:val="00284A7C"/>
    <w:rsid w:val="002871AE"/>
    <w:rsid w:val="002926B6"/>
    <w:rsid w:val="00292F9F"/>
    <w:rsid w:val="00294F1A"/>
    <w:rsid w:val="00295AF1"/>
    <w:rsid w:val="002A0C7F"/>
    <w:rsid w:val="002A3F47"/>
    <w:rsid w:val="002A419F"/>
    <w:rsid w:val="002B0529"/>
    <w:rsid w:val="002B1950"/>
    <w:rsid w:val="002B21BA"/>
    <w:rsid w:val="002B24AD"/>
    <w:rsid w:val="002B31DC"/>
    <w:rsid w:val="002C0733"/>
    <w:rsid w:val="002C1925"/>
    <w:rsid w:val="002C2B65"/>
    <w:rsid w:val="002C6AAD"/>
    <w:rsid w:val="002D4A40"/>
    <w:rsid w:val="002D5E4D"/>
    <w:rsid w:val="002D6CF0"/>
    <w:rsid w:val="002E7BAE"/>
    <w:rsid w:val="002E7C30"/>
    <w:rsid w:val="002F2E42"/>
    <w:rsid w:val="002F44A3"/>
    <w:rsid w:val="002F6FF2"/>
    <w:rsid w:val="002F7515"/>
    <w:rsid w:val="002F7F15"/>
    <w:rsid w:val="00300B95"/>
    <w:rsid w:val="0030130D"/>
    <w:rsid w:val="00303928"/>
    <w:rsid w:val="00305011"/>
    <w:rsid w:val="003051CC"/>
    <w:rsid w:val="003057F4"/>
    <w:rsid w:val="00306C2B"/>
    <w:rsid w:val="00306FC9"/>
    <w:rsid w:val="0031444C"/>
    <w:rsid w:val="00314E58"/>
    <w:rsid w:val="00315A50"/>
    <w:rsid w:val="003168E6"/>
    <w:rsid w:val="0032009E"/>
    <w:rsid w:val="003207C5"/>
    <w:rsid w:val="0032195D"/>
    <w:rsid w:val="00323543"/>
    <w:rsid w:val="00324FDF"/>
    <w:rsid w:val="003266E6"/>
    <w:rsid w:val="0032696C"/>
    <w:rsid w:val="00327047"/>
    <w:rsid w:val="0032737C"/>
    <w:rsid w:val="00335411"/>
    <w:rsid w:val="00335F88"/>
    <w:rsid w:val="0033771F"/>
    <w:rsid w:val="0034014B"/>
    <w:rsid w:val="00340E26"/>
    <w:rsid w:val="003419B4"/>
    <w:rsid w:val="00342908"/>
    <w:rsid w:val="0034322E"/>
    <w:rsid w:val="003457E2"/>
    <w:rsid w:val="00346307"/>
    <w:rsid w:val="00347E55"/>
    <w:rsid w:val="003513A3"/>
    <w:rsid w:val="00351584"/>
    <w:rsid w:val="00355C70"/>
    <w:rsid w:val="00357B97"/>
    <w:rsid w:val="0036362F"/>
    <w:rsid w:val="00363FAB"/>
    <w:rsid w:val="00364299"/>
    <w:rsid w:val="003642B7"/>
    <w:rsid w:val="00364AF1"/>
    <w:rsid w:val="00364CEB"/>
    <w:rsid w:val="003712E1"/>
    <w:rsid w:val="00374162"/>
    <w:rsid w:val="0037547E"/>
    <w:rsid w:val="00375E5D"/>
    <w:rsid w:val="00382288"/>
    <w:rsid w:val="00382C7D"/>
    <w:rsid w:val="00383471"/>
    <w:rsid w:val="00385229"/>
    <w:rsid w:val="00385311"/>
    <w:rsid w:val="0038773A"/>
    <w:rsid w:val="0039118C"/>
    <w:rsid w:val="0039669A"/>
    <w:rsid w:val="003A0BFB"/>
    <w:rsid w:val="003A2E02"/>
    <w:rsid w:val="003A5338"/>
    <w:rsid w:val="003A7CB9"/>
    <w:rsid w:val="003B50C9"/>
    <w:rsid w:val="003B5864"/>
    <w:rsid w:val="003B64CA"/>
    <w:rsid w:val="003C1938"/>
    <w:rsid w:val="003C292F"/>
    <w:rsid w:val="003C4004"/>
    <w:rsid w:val="003C407B"/>
    <w:rsid w:val="003C4F59"/>
    <w:rsid w:val="003C6077"/>
    <w:rsid w:val="003C756D"/>
    <w:rsid w:val="003D3149"/>
    <w:rsid w:val="003D392D"/>
    <w:rsid w:val="003D3F2F"/>
    <w:rsid w:val="003D654A"/>
    <w:rsid w:val="003D6B56"/>
    <w:rsid w:val="003D6E27"/>
    <w:rsid w:val="003D7114"/>
    <w:rsid w:val="003E363C"/>
    <w:rsid w:val="003E6731"/>
    <w:rsid w:val="003E75A9"/>
    <w:rsid w:val="003F0353"/>
    <w:rsid w:val="003F0740"/>
    <w:rsid w:val="003F51C7"/>
    <w:rsid w:val="003F7889"/>
    <w:rsid w:val="003F7B65"/>
    <w:rsid w:val="00401002"/>
    <w:rsid w:val="00401F58"/>
    <w:rsid w:val="00402477"/>
    <w:rsid w:val="00402FFE"/>
    <w:rsid w:val="00405222"/>
    <w:rsid w:val="0041214B"/>
    <w:rsid w:val="00412E43"/>
    <w:rsid w:val="00414CC9"/>
    <w:rsid w:val="0041500E"/>
    <w:rsid w:val="00415522"/>
    <w:rsid w:val="0041585B"/>
    <w:rsid w:val="004205FE"/>
    <w:rsid w:val="004240B8"/>
    <w:rsid w:val="004245A3"/>
    <w:rsid w:val="004250C6"/>
    <w:rsid w:val="004268C7"/>
    <w:rsid w:val="004302B9"/>
    <w:rsid w:val="00430D2F"/>
    <w:rsid w:val="00432906"/>
    <w:rsid w:val="00432A65"/>
    <w:rsid w:val="004332AD"/>
    <w:rsid w:val="00433564"/>
    <w:rsid w:val="004335EE"/>
    <w:rsid w:val="00434AA6"/>
    <w:rsid w:val="004358BF"/>
    <w:rsid w:val="00437FED"/>
    <w:rsid w:val="004415AE"/>
    <w:rsid w:val="00442263"/>
    <w:rsid w:val="0044351B"/>
    <w:rsid w:val="004449F3"/>
    <w:rsid w:val="004461B0"/>
    <w:rsid w:val="004465F3"/>
    <w:rsid w:val="0044698A"/>
    <w:rsid w:val="00452237"/>
    <w:rsid w:val="00452F65"/>
    <w:rsid w:val="0045399D"/>
    <w:rsid w:val="00455CB6"/>
    <w:rsid w:val="00462A5A"/>
    <w:rsid w:val="004632FA"/>
    <w:rsid w:val="00466169"/>
    <w:rsid w:val="004661A2"/>
    <w:rsid w:val="004703DC"/>
    <w:rsid w:val="00471119"/>
    <w:rsid w:val="00471823"/>
    <w:rsid w:val="00472344"/>
    <w:rsid w:val="00472FCD"/>
    <w:rsid w:val="004736AD"/>
    <w:rsid w:val="00477D42"/>
    <w:rsid w:val="004807B8"/>
    <w:rsid w:val="00481766"/>
    <w:rsid w:val="0048226F"/>
    <w:rsid w:val="004823A3"/>
    <w:rsid w:val="0048267D"/>
    <w:rsid w:val="00482FA7"/>
    <w:rsid w:val="004836DD"/>
    <w:rsid w:val="00484822"/>
    <w:rsid w:val="00485D38"/>
    <w:rsid w:val="0049094D"/>
    <w:rsid w:val="00493A85"/>
    <w:rsid w:val="004951A2"/>
    <w:rsid w:val="004964EF"/>
    <w:rsid w:val="004966A2"/>
    <w:rsid w:val="004A1D69"/>
    <w:rsid w:val="004A1EBF"/>
    <w:rsid w:val="004A2091"/>
    <w:rsid w:val="004A6E9B"/>
    <w:rsid w:val="004B063E"/>
    <w:rsid w:val="004B0C1F"/>
    <w:rsid w:val="004B15FC"/>
    <w:rsid w:val="004B18E2"/>
    <w:rsid w:val="004B327D"/>
    <w:rsid w:val="004B4711"/>
    <w:rsid w:val="004B6AC1"/>
    <w:rsid w:val="004C28C3"/>
    <w:rsid w:val="004C6CCF"/>
    <w:rsid w:val="004D309D"/>
    <w:rsid w:val="004D34F7"/>
    <w:rsid w:val="004D3D44"/>
    <w:rsid w:val="004D3EFF"/>
    <w:rsid w:val="004D5E6C"/>
    <w:rsid w:val="004D7B31"/>
    <w:rsid w:val="004D7CB3"/>
    <w:rsid w:val="004E08F3"/>
    <w:rsid w:val="004E0C6E"/>
    <w:rsid w:val="004E233C"/>
    <w:rsid w:val="004E2EF2"/>
    <w:rsid w:val="004E697A"/>
    <w:rsid w:val="004E6AF4"/>
    <w:rsid w:val="004F0B85"/>
    <w:rsid w:val="004F206C"/>
    <w:rsid w:val="004F35E0"/>
    <w:rsid w:val="004F38BA"/>
    <w:rsid w:val="004F4816"/>
    <w:rsid w:val="004F4824"/>
    <w:rsid w:val="004F6ACD"/>
    <w:rsid w:val="004F790E"/>
    <w:rsid w:val="00502F10"/>
    <w:rsid w:val="0050618E"/>
    <w:rsid w:val="0051001A"/>
    <w:rsid w:val="005176C4"/>
    <w:rsid w:val="00520568"/>
    <w:rsid w:val="00521F97"/>
    <w:rsid w:val="00523F3B"/>
    <w:rsid w:val="00524189"/>
    <w:rsid w:val="00526A7D"/>
    <w:rsid w:val="00526AB8"/>
    <w:rsid w:val="005270D2"/>
    <w:rsid w:val="00531BD7"/>
    <w:rsid w:val="005324FF"/>
    <w:rsid w:val="00534F32"/>
    <w:rsid w:val="00535AE8"/>
    <w:rsid w:val="00537A87"/>
    <w:rsid w:val="0054678F"/>
    <w:rsid w:val="00554EE6"/>
    <w:rsid w:val="00557540"/>
    <w:rsid w:val="00560106"/>
    <w:rsid w:val="005617CE"/>
    <w:rsid w:val="00563930"/>
    <w:rsid w:val="00563A0C"/>
    <w:rsid w:val="005664EA"/>
    <w:rsid w:val="00571D10"/>
    <w:rsid w:val="0057460F"/>
    <w:rsid w:val="005800BA"/>
    <w:rsid w:val="00580444"/>
    <w:rsid w:val="005820FC"/>
    <w:rsid w:val="00582A35"/>
    <w:rsid w:val="00583DA2"/>
    <w:rsid w:val="00584BBB"/>
    <w:rsid w:val="005854A7"/>
    <w:rsid w:val="0058726A"/>
    <w:rsid w:val="0058732D"/>
    <w:rsid w:val="00587A75"/>
    <w:rsid w:val="00587FE5"/>
    <w:rsid w:val="00591D2E"/>
    <w:rsid w:val="00594F26"/>
    <w:rsid w:val="00595FE9"/>
    <w:rsid w:val="005978E7"/>
    <w:rsid w:val="005A45C5"/>
    <w:rsid w:val="005A4C36"/>
    <w:rsid w:val="005A5CA3"/>
    <w:rsid w:val="005A6458"/>
    <w:rsid w:val="005B118A"/>
    <w:rsid w:val="005B1FF3"/>
    <w:rsid w:val="005B4C0F"/>
    <w:rsid w:val="005B4E53"/>
    <w:rsid w:val="005B5625"/>
    <w:rsid w:val="005B685E"/>
    <w:rsid w:val="005C191B"/>
    <w:rsid w:val="005C252D"/>
    <w:rsid w:val="005C31D9"/>
    <w:rsid w:val="005C33F1"/>
    <w:rsid w:val="005C3FF9"/>
    <w:rsid w:val="005C7816"/>
    <w:rsid w:val="005C7ABD"/>
    <w:rsid w:val="005D08C1"/>
    <w:rsid w:val="005D1436"/>
    <w:rsid w:val="005D1AFF"/>
    <w:rsid w:val="005D21F5"/>
    <w:rsid w:val="005D5522"/>
    <w:rsid w:val="005D5AC6"/>
    <w:rsid w:val="005D5D08"/>
    <w:rsid w:val="005D6554"/>
    <w:rsid w:val="005E07B2"/>
    <w:rsid w:val="005E14B7"/>
    <w:rsid w:val="005E3847"/>
    <w:rsid w:val="005E68AA"/>
    <w:rsid w:val="005F32C3"/>
    <w:rsid w:val="005F3583"/>
    <w:rsid w:val="005F448B"/>
    <w:rsid w:val="005F536C"/>
    <w:rsid w:val="006047CB"/>
    <w:rsid w:val="0060568E"/>
    <w:rsid w:val="00607330"/>
    <w:rsid w:val="00607F2E"/>
    <w:rsid w:val="00610523"/>
    <w:rsid w:val="00611073"/>
    <w:rsid w:val="00611A6F"/>
    <w:rsid w:val="00613EF6"/>
    <w:rsid w:val="00614FF4"/>
    <w:rsid w:val="00616992"/>
    <w:rsid w:val="00617759"/>
    <w:rsid w:val="00617973"/>
    <w:rsid w:val="00617B15"/>
    <w:rsid w:val="00622AB7"/>
    <w:rsid w:val="00625037"/>
    <w:rsid w:val="00625A8C"/>
    <w:rsid w:val="00626666"/>
    <w:rsid w:val="0062691B"/>
    <w:rsid w:val="006309C0"/>
    <w:rsid w:val="00632479"/>
    <w:rsid w:val="00633954"/>
    <w:rsid w:val="00635852"/>
    <w:rsid w:val="00635A0A"/>
    <w:rsid w:val="0063789C"/>
    <w:rsid w:val="006408C0"/>
    <w:rsid w:val="006432E5"/>
    <w:rsid w:val="006437BB"/>
    <w:rsid w:val="00644B84"/>
    <w:rsid w:val="00647725"/>
    <w:rsid w:val="00650859"/>
    <w:rsid w:val="0065188F"/>
    <w:rsid w:val="00651DAD"/>
    <w:rsid w:val="006549EE"/>
    <w:rsid w:val="006604B2"/>
    <w:rsid w:val="00662BA9"/>
    <w:rsid w:val="006649BA"/>
    <w:rsid w:val="00665C94"/>
    <w:rsid w:val="00670351"/>
    <w:rsid w:val="00671772"/>
    <w:rsid w:val="006719D0"/>
    <w:rsid w:val="006728DE"/>
    <w:rsid w:val="00673C59"/>
    <w:rsid w:val="0067433B"/>
    <w:rsid w:val="00674DD5"/>
    <w:rsid w:val="0067601D"/>
    <w:rsid w:val="00676135"/>
    <w:rsid w:val="00677C2F"/>
    <w:rsid w:val="00686668"/>
    <w:rsid w:val="00691B6F"/>
    <w:rsid w:val="0069336D"/>
    <w:rsid w:val="00694901"/>
    <w:rsid w:val="00694E4A"/>
    <w:rsid w:val="00696050"/>
    <w:rsid w:val="006A0BFA"/>
    <w:rsid w:val="006A2DBB"/>
    <w:rsid w:val="006A37DE"/>
    <w:rsid w:val="006A642E"/>
    <w:rsid w:val="006A764C"/>
    <w:rsid w:val="006B14A3"/>
    <w:rsid w:val="006B29AD"/>
    <w:rsid w:val="006B373D"/>
    <w:rsid w:val="006B3FE1"/>
    <w:rsid w:val="006B422D"/>
    <w:rsid w:val="006B69C9"/>
    <w:rsid w:val="006B7B68"/>
    <w:rsid w:val="006C04ED"/>
    <w:rsid w:val="006C1012"/>
    <w:rsid w:val="006C280B"/>
    <w:rsid w:val="006C4BD2"/>
    <w:rsid w:val="006C55BD"/>
    <w:rsid w:val="006C5B92"/>
    <w:rsid w:val="006C6F12"/>
    <w:rsid w:val="006D1EE2"/>
    <w:rsid w:val="006D2AF5"/>
    <w:rsid w:val="006D4296"/>
    <w:rsid w:val="006D5A4A"/>
    <w:rsid w:val="006D5FDB"/>
    <w:rsid w:val="006D7DBC"/>
    <w:rsid w:val="006E0E54"/>
    <w:rsid w:val="006E14CA"/>
    <w:rsid w:val="006F1985"/>
    <w:rsid w:val="006F256C"/>
    <w:rsid w:val="006F257E"/>
    <w:rsid w:val="006F4EC1"/>
    <w:rsid w:val="006F6E85"/>
    <w:rsid w:val="006F7239"/>
    <w:rsid w:val="00700649"/>
    <w:rsid w:val="00706C9F"/>
    <w:rsid w:val="007070FF"/>
    <w:rsid w:val="00710A06"/>
    <w:rsid w:val="0071113E"/>
    <w:rsid w:val="00711DDE"/>
    <w:rsid w:val="00716A33"/>
    <w:rsid w:val="00721813"/>
    <w:rsid w:val="007224FD"/>
    <w:rsid w:val="00724371"/>
    <w:rsid w:val="00726B3A"/>
    <w:rsid w:val="007276A9"/>
    <w:rsid w:val="00727D5C"/>
    <w:rsid w:val="007306BB"/>
    <w:rsid w:val="00731264"/>
    <w:rsid w:val="00733A89"/>
    <w:rsid w:val="00734005"/>
    <w:rsid w:val="00735ABA"/>
    <w:rsid w:val="00735B83"/>
    <w:rsid w:val="00735CA0"/>
    <w:rsid w:val="00736432"/>
    <w:rsid w:val="007366A5"/>
    <w:rsid w:val="00740F8F"/>
    <w:rsid w:val="007418E5"/>
    <w:rsid w:val="00743AB1"/>
    <w:rsid w:val="007445B3"/>
    <w:rsid w:val="007446EA"/>
    <w:rsid w:val="0074646E"/>
    <w:rsid w:val="00746694"/>
    <w:rsid w:val="00750B55"/>
    <w:rsid w:val="00751C2C"/>
    <w:rsid w:val="007553FD"/>
    <w:rsid w:val="00757F9D"/>
    <w:rsid w:val="00762E37"/>
    <w:rsid w:val="007630B3"/>
    <w:rsid w:val="007666BE"/>
    <w:rsid w:val="00766955"/>
    <w:rsid w:val="007674E8"/>
    <w:rsid w:val="0076751D"/>
    <w:rsid w:val="0076759D"/>
    <w:rsid w:val="007676CF"/>
    <w:rsid w:val="007700A6"/>
    <w:rsid w:val="007731A8"/>
    <w:rsid w:val="00773833"/>
    <w:rsid w:val="00773A3E"/>
    <w:rsid w:val="0077429B"/>
    <w:rsid w:val="00774790"/>
    <w:rsid w:val="00775D1E"/>
    <w:rsid w:val="007761D7"/>
    <w:rsid w:val="007802A6"/>
    <w:rsid w:val="00781B78"/>
    <w:rsid w:val="0078219F"/>
    <w:rsid w:val="0078262C"/>
    <w:rsid w:val="007851AB"/>
    <w:rsid w:val="007879E4"/>
    <w:rsid w:val="007901F4"/>
    <w:rsid w:val="00790CD1"/>
    <w:rsid w:val="0079112F"/>
    <w:rsid w:val="007943F1"/>
    <w:rsid w:val="007958B8"/>
    <w:rsid w:val="00795E98"/>
    <w:rsid w:val="007961DA"/>
    <w:rsid w:val="007A3620"/>
    <w:rsid w:val="007A3D34"/>
    <w:rsid w:val="007A7830"/>
    <w:rsid w:val="007A7A8B"/>
    <w:rsid w:val="007B2D1A"/>
    <w:rsid w:val="007B572D"/>
    <w:rsid w:val="007B625A"/>
    <w:rsid w:val="007C01B0"/>
    <w:rsid w:val="007C28DE"/>
    <w:rsid w:val="007C2DFB"/>
    <w:rsid w:val="007C3F7E"/>
    <w:rsid w:val="007C4ED5"/>
    <w:rsid w:val="007C6768"/>
    <w:rsid w:val="007D2D0B"/>
    <w:rsid w:val="007D39CA"/>
    <w:rsid w:val="007D3B3F"/>
    <w:rsid w:val="007D5593"/>
    <w:rsid w:val="007D6189"/>
    <w:rsid w:val="007D722C"/>
    <w:rsid w:val="007D7D4F"/>
    <w:rsid w:val="007E1BC6"/>
    <w:rsid w:val="007E2049"/>
    <w:rsid w:val="007E2162"/>
    <w:rsid w:val="007E2CDA"/>
    <w:rsid w:val="007E38AD"/>
    <w:rsid w:val="007E4080"/>
    <w:rsid w:val="007E603B"/>
    <w:rsid w:val="007F2E55"/>
    <w:rsid w:val="007F465B"/>
    <w:rsid w:val="008019E0"/>
    <w:rsid w:val="00802409"/>
    <w:rsid w:val="00803699"/>
    <w:rsid w:val="00804042"/>
    <w:rsid w:val="00807F63"/>
    <w:rsid w:val="00810D20"/>
    <w:rsid w:val="008127F8"/>
    <w:rsid w:val="00814067"/>
    <w:rsid w:val="00815D27"/>
    <w:rsid w:val="00822C9B"/>
    <w:rsid w:val="00823271"/>
    <w:rsid w:val="008258F6"/>
    <w:rsid w:val="00826FD3"/>
    <w:rsid w:val="008273F8"/>
    <w:rsid w:val="00830BE6"/>
    <w:rsid w:val="00831F70"/>
    <w:rsid w:val="00832328"/>
    <w:rsid w:val="008334A7"/>
    <w:rsid w:val="00833AB9"/>
    <w:rsid w:val="00833E1C"/>
    <w:rsid w:val="00834D07"/>
    <w:rsid w:val="00840902"/>
    <w:rsid w:val="00840B9F"/>
    <w:rsid w:val="00840DD7"/>
    <w:rsid w:val="00843BC7"/>
    <w:rsid w:val="00845BEE"/>
    <w:rsid w:val="00846E27"/>
    <w:rsid w:val="00853706"/>
    <w:rsid w:val="00854498"/>
    <w:rsid w:val="00856533"/>
    <w:rsid w:val="008606D7"/>
    <w:rsid w:val="00860CFB"/>
    <w:rsid w:val="008622E5"/>
    <w:rsid w:val="00865E85"/>
    <w:rsid w:val="00870203"/>
    <w:rsid w:val="008724AC"/>
    <w:rsid w:val="008727A3"/>
    <w:rsid w:val="00872A3F"/>
    <w:rsid w:val="00872E31"/>
    <w:rsid w:val="0087465A"/>
    <w:rsid w:val="00874D12"/>
    <w:rsid w:val="0087552D"/>
    <w:rsid w:val="00875546"/>
    <w:rsid w:val="00876050"/>
    <w:rsid w:val="00877FAE"/>
    <w:rsid w:val="00880A1F"/>
    <w:rsid w:val="0088321C"/>
    <w:rsid w:val="008845B3"/>
    <w:rsid w:val="0088470F"/>
    <w:rsid w:val="00887720"/>
    <w:rsid w:val="0088772C"/>
    <w:rsid w:val="00891E54"/>
    <w:rsid w:val="0089328E"/>
    <w:rsid w:val="00896028"/>
    <w:rsid w:val="00896F26"/>
    <w:rsid w:val="00897BC1"/>
    <w:rsid w:val="008A2405"/>
    <w:rsid w:val="008A3ADB"/>
    <w:rsid w:val="008A43B1"/>
    <w:rsid w:val="008A6141"/>
    <w:rsid w:val="008A689F"/>
    <w:rsid w:val="008A7601"/>
    <w:rsid w:val="008B313B"/>
    <w:rsid w:val="008B4EF8"/>
    <w:rsid w:val="008C057F"/>
    <w:rsid w:val="008C1BE7"/>
    <w:rsid w:val="008C31AD"/>
    <w:rsid w:val="008C3D17"/>
    <w:rsid w:val="008C673C"/>
    <w:rsid w:val="008D0628"/>
    <w:rsid w:val="008D07E2"/>
    <w:rsid w:val="008E0D06"/>
    <w:rsid w:val="008E0D86"/>
    <w:rsid w:val="008E16D3"/>
    <w:rsid w:val="008E3F59"/>
    <w:rsid w:val="008F1168"/>
    <w:rsid w:val="008F1F21"/>
    <w:rsid w:val="008F5CC6"/>
    <w:rsid w:val="00901E30"/>
    <w:rsid w:val="009045B6"/>
    <w:rsid w:val="00905703"/>
    <w:rsid w:val="00905E33"/>
    <w:rsid w:val="00906102"/>
    <w:rsid w:val="00907867"/>
    <w:rsid w:val="00910D44"/>
    <w:rsid w:val="0091245D"/>
    <w:rsid w:val="0091449E"/>
    <w:rsid w:val="00914F5E"/>
    <w:rsid w:val="0091568E"/>
    <w:rsid w:val="0091616F"/>
    <w:rsid w:val="00916170"/>
    <w:rsid w:val="00924634"/>
    <w:rsid w:val="00924742"/>
    <w:rsid w:val="0092546E"/>
    <w:rsid w:val="00931B9D"/>
    <w:rsid w:val="009337D2"/>
    <w:rsid w:val="009341F5"/>
    <w:rsid w:val="00934A0F"/>
    <w:rsid w:val="00935D62"/>
    <w:rsid w:val="00936FB0"/>
    <w:rsid w:val="00937605"/>
    <w:rsid w:val="00941BBB"/>
    <w:rsid w:val="00943F2E"/>
    <w:rsid w:val="009441FD"/>
    <w:rsid w:val="00944C9D"/>
    <w:rsid w:val="00945005"/>
    <w:rsid w:val="00945354"/>
    <w:rsid w:val="0094626A"/>
    <w:rsid w:val="00946A36"/>
    <w:rsid w:val="00953C91"/>
    <w:rsid w:val="00954D2C"/>
    <w:rsid w:val="00955738"/>
    <w:rsid w:val="00956708"/>
    <w:rsid w:val="00956BA3"/>
    <w:rsid w:val="009575EB"/>
    <w:rsid w:val="00957803"/>
    <w:rsid w:val="00957B4C"/>
    <w:rsid w:val="00961286"/>
    <w:rsid w:val="0096156F"/>
    <w:rsid w:val="0096312D"/>
    <w:rsid w:val="009664B5"/>
    <w:rsid w:val="009667AB"/>
    <w:rsid w:val="00967B83"/>
    <w:rsid w:val="00970D21"/>
    <w:rsid w:val="0097316D"/>
    <w:rsid w:val="00977478"/>
    <w:rsid w:val="00980059"/>
    <w:rsid w:val="0098035B"/>
    <w:rsid w:val="00982D42"/>
    <w:rsid w:val="00983B4D"/>
    <w:rsid w:val="0098513F"/>
    <w:rsid w:val="0098515F"/>
    <w:rsid w:val="00987C91"/>
    <w:rsid w:val="00990A20"/>
    <w:rsid w:val="00991442"/>
    <w:rsid w:val="00991FD7"/>
    <w:rsid w:val="00994A82"/>
    <w:rsid w:val="00996BA9"/>
    <w:rsid w:val="00997F9F"/>
    <w:rsid w:val="009A1DB3"/>
    <w:rsid w:val="009A40A2"/>
    <w:rsid w:val="009A48D9"/>
    <w:rsid w:val="009A4982"/>
    <w:rsid w:val="009A5284"/>
    <w:rsid w:val="009A6C34"/>
    <w:rsid w:val="009A7A53"/>
    <w:rsid w:val="009B046D"/>
    <w:rsid w:val="009B4862"/>
    <w:rsid w:val="009B6072"/>
    <w:rsid w:val="009B797F"/>
    <w:rsid w:val="009B7B70"/>
    <w:rsid w:val="009B7DD1"/>
    <w:rsid w:val="009C0A59"/>
    <w:rsid w:val="009C4151"/>
    <w:rsid w:val="009C60C3"/>
    <w:rsid w:val="009C7246"/>
    <w:rsid w:val="009D0B32"/>
    <w:rsid w:val="009D0F1C"/>
    <w:rsid w:val="009D1D66"/>
    <w:rsid w:val="009D3E5F"/>
    <w:rsid w:val="009D60E4"/>
    <w:rsid w:val="009D74CF"/>
    <w:rsid w:val="009E06B2"/>
    <w:rsid w:val="009E28A9"/>
    <w:rsid w:val="009E2C4E"/>
    <w:rsid w:val="009E3CFD"/>
    <w:rsid w:val="009E3D98"/>
    <w:rsid w:val="009E5F53"/>
    <w:rsid w:val="009E669E"/>
    <w:rsid w:val="009E6DC0"/>
    <w:rsid w:val="009E7689"/>
    <w:rsid w:val="009F0B6A"/>
    <w:rsid w:val="009F2DC7"/>
    <w:rsid w:val="009F4E0B"/>
    <w:rsid w:val="009F7A2C"/>
    <w:rsid w:val="00A01FD2"/>
    <w:rsid w:val="00A0336D"/>
    <w:rsid w:val="00A03ED8"/>
    <w:rsid w:val="00A04558"/>
    <w:rsid w:val="00A1080A"/>
    <w:rsid w:val="00A12312"/>
    <w:rsid w:val="00A16F4F"/>
    <w:rsid w:val="00A22BD7"/>
    <w:rsid w:val="00A26746"/>
    <w:rsid w:val="00A26D73"/>
    <w:rsid w:val="00A32D54"/>
    <w:rsid w:val="00A3444D"/>
    <w:rsid w:val="00A349DD"/>
    <w:rsid w:val="00A35B96"/>
    <w:rsid w:val="00A3761C"/>
    <w:rsid w:val="00A379F0"/>
    <w:rsid w:val="00A408D3"/>
    <w:rsid w:val="00A40E42"/>
    <w:rsid w:val="00A44803"/>
    <w:rsid w:val="00A46061"/>
    <w:rsid w:val="00A5067D"/>
    <w:rsid w:val="00A5210E"/>
    <w:rsid w:val="00A5345A"/>
    <w:rsid w:val="00A54174"/>
    <w:rsid w:val="00A54F0F"/>
    <w:rsid w:val="00A5536A"/>
    <w:rsid w:val="00A56752"/>
    <w:rsid w:val="00A62CD5"/>
    <w:rsid w:val="00A63347"/>
    <w:rsid w:val="00A642CD"/>
    <w:rsid w:val="00A64361"/>
    <w:rsid w:val="00A66EAF"/>
    <w:rsid w:val="00A67387"/>
    <w:rsid w:val="00A72131"/>
    <w:rsid w:val="00A73298"/>
    <w:rsid w:val="00A733F5"/>
    <w:rsid w:val="00A754A7"/>
    <w:rsid w:val="00A7552B"/>
    <w:rsid w:val="00A75B7C"/>
    <w:rsid w:val="00A771CC"/>
    <w:rsid w:val="00A801C2"/>
    <w:rsid w:val="00A80DED"/>
    <w:rsid w:val="00A81D41"/>
    <w:rsid w:val="00A8480B"/>
    <w:rsid w:val="00A84C8A"/>
    <w:rsid w:val="00A86AD3"/>
    <w:rsid w:val="00A87A5B"/>
    <w:rsid w:val="00A9009E"/>
    <w:rsid w:val="00A90873"/>
    <w:rsid w:val="00A9124C"/>
    <w:rsid w:val="00A932A8"/>
    <w:rsid w:val="00A936C1"/>
    <w:rsid w:val="00A93C24"/>
    <w:rsid w:val="00A93E27"/>
    <w:rsid w:val="00A941CA"/>
    <w:rsid w:val="00A95174"/>
    <w:rsid w:val="00A955FE"/>
    <w:rsid w:val="00A95DBF"/>
    <w:rsid w:val="00A97007"/>
    <w:rsid w:val="00A97493"/>
    <w:rsid w:val="00AA1311"/>
    <w:rsid w:val="00AA2920"/>
    <w:rsid w:val="00AA38F0"/>
    <w:rsid w:val="00AA40FC"/>
    <w:rsid w:val="00AA692F"/>
    <w:rsid w:val="00AA6D4B"/>
    <w:rsid w:val="00AB0689"/>
    <w:rsid w:val="00AB1906"/>
    <w:rsid w:val="00AB3603"/>
    <w:rsid w:val="00AB456F"/>
    <w:rsid w:val="00AB52C1"/>
    <w:rsid w:val="00AB5E56"/>
    <w:rsid w:val="00AC0DA0"/>
    <w:rsid w:val="00AC26EE"/>
    <w:rsid w:val="00AC36E9"/>
    <w:rsid w:val="00AC388B"/>
    <w:rsid w:val="00AC6ADB"/>
    <w:rsid w:val="00AD0F40"/>
    <w:rsid w:val="00AD3C2E"/>
    <w:rsid w:val="00AE0CCE"/>
    <w:rsid w:val="00AE7998"/>
    <w:rsid w:val="00AE7B17"/>
    <w:rsid w:val="00AF49D3"/>
    <w:rsid w:val="00AF67DE"/>
    <w:rsid w:val="00AF6F0B"/>
    <w:rsid w:val="00B0169E"/>
    <w:rsid w:val="00B037A0"/>
    <w:rsid w:val="00B03E78"/>
    <w:rsid w:val="00B041A0"/>
    <w:rsid w:val="00B046D5"/>
    <w:rsid w:val="00B056D7"/>
    <w:rsid w:val="00B06C97"/>
    <w:rsid w:val="00B07671"/>
    <w:rsid w:val="00B12840"/>
    <w:rsid w:val="00B133F6"/>
    <w:rsid w:val="00B17C86"/>
    <w:rsid w:val="00B2110D"/>
    <w:rsid w:val="00B23E2E"/>
    <w:rsid w:val="00B245C9"/>
    <w:rsid w:val="00B25E2B"/>
    <w:rsid w:val="00B26BB3"/>
    <w:rsid w:val="00B33204"/>
    <w:rsid w:val="00B35362"/>
    <w:rsid w:val="00B353A4"/>
    <w:rsid w:val="00B36293"/>
    <w:rsid w:val="00B363EE"/>
    <w:rsid w:val="00B37047"/>
    <w:rsid w:val="00B37223"/>
    <w:rsid w:val="00B4245C"/>
    <w:rsid w:val="00B42873"/>
    <w:rsid w:val="00B428CC"/>
    <w:rsid w:val="00B439C4"/>
    <w:rsid w:val="00B47FEA"/>
    <w:rsid w:val="00B506D0"/>
    <w:rsid w:val="00B50C99"/>
    <w:rsid w:val="00B51502"/>
    <w:rsid w:val="00B5294B"/>
    <w:rsid w:val="00B530BA"/>
    <w:rsid w:val="00B5753C"/>
    <w:rsid w:val="00B57F0A"/>
    <w:rsid w:val="00B673E3"/>
    <w:rsid w:val="00B67E96"/>
    <w:rsid w:val="00B717F2"/>
    <w:rsid w:val="00B732B2"/>
    <w:rsid w:val="00B75588"/>
    <w:rsid w:val="00B83361"/>
    <w:rsid w:val="00B8383D"/>
    <w:rsid w:val="00B856A5"/>
    <w:rsid w:val="00B86307"/>
    <w:rsid w:val="00B90589"/>
    <w:rsid w:val="00B9129A"/>
    <w:rsid w:val="00B923D6"/>
    <w:rsid w:val="00B938C0"/>
    <w:rsid w:val="00B9403F"/>
    <w:rsid w:val="00B9567A"/>
    <w:rsid w:val="00B97525"/>
    <w:rsid w:val="00B977F0"/>
    <w:rsid w:val="00BA0919"/>
    <w:rsid w:val="00BA10AE"/>
    <w:rsid w:val="00BA3507"/>
    <w:rsid w:val="00BA3D9C"/>
    <w:rsid w:val="00BA5367"/>
    <w:rsid w:val="00BA5945"/>
    <w:rsid w:val="00BB0AE3"/>
    <w:rsid w:val="00BB6225"/>
    <w:rsid w:val="00BB6AA8"/>
    <w:rsid w:val="00BB6EF6"/>
    <w:rsid w:val="00BB7AE8"/>
    <w:rsid w:val="00BB7C39"/>
    <w:rsid w:val="00BC50E8"/>
    <w:rsid w:val="00BC7E03"/>
    <w:rsid w:val="00BD1A65"/>
    <w:rsid w:val="00BD3EDD"/>
    <w:rsid w:val="00BD5E5A"/>
    <w:rsid w:val="00BD7C41"/>
    <w:rsid w:val="00BE03D4"/>
    <w:rsid w:val="00BE3217"/>
    <w:rsid w:val="00BE3355"/>
    <w:rsid w:val="00BE36B6"/>
    <w:rsid w:val="00BE768A"/>
    <w:rsid w:val="00BE7DC9"/>
    <w:rsid w:val="00BE7E22"/>
    <w:rsid w:val="00BF0BC1"/>
    <w:rsid w:val="00BF2074"/>
    <w:rsid w:val="00BF3830"/>
    <w:rsid w:val="00C0277B"/>
    <w:rsid w:val="00C03A8C"/>
    <w:rsid w:val="00C03F98"/>
    <w:rsid w:val="00C064CC"/>
    <w:rsid w:val="00C10972"/>
    <w:rsid w:val="00C14309"/>
    <w:rsid w:val="00C15F43"/>
    <w:rsid w:val="00C17062"/>
    <w:rsid w:val="00C17416"/>
    <w:rsid w:val="00C20028"/>
    <w:rsid w:val="00C20FE0"/>
    <w:rsid w:val="00C232F0"/>
    <w:rsid w:val="00C23EA7"/>
    <w:rsid w:val="00C2659C"/>
    <w:rsid w:val="00C27FB6"/>
    <w:rsid w:val="00C30322"/>
    <w:rsid w:val="00C32953"/>
    <w:rsid w:val="00C340A0"/>
    <w:rsid w:val="00C34650"/>
    <w:rsid w:val="00C34C7E"/>
    <w:rsid w:val="00C35DE9"/>
    <w:rsid w:val="00C37386"/>
    <w:rsid w:val="00C4157F"/>
    <w:rsid w:val="00C42C3B"/>
    <w:rsid w:val="00C43462"/>
    <w:rsid w:val="00C4352B"/>
    <w:rsid w:val="00C452B9"/>
    <w:rsid w:val="00C46099"/>
    <w:rsid w:val="00C5238B"/>
    <w:rsid w:val="00C535C7"/>
    <w:rsid w:val="00C602A2"/>
    <w:rsid w:val="00C63E37"/>
    <w:rsid w:val="00C70C41"/>
    <w:rsid w:val="00C72125"/>
    <w:rsid w:val="00C737DE"/>
    <w:rsid w:val="00C767FB"/>
    <w:rsid w:val="00C77512"/>
    <w:rsid w:val="00C77882"/>
    <w:rsid w:val="00C86EEB"/>
    <w:rsid w:val="00C91143"/>
    <w:rsid w:val="00C916B8"/>
    <w:rsid w:val="00C926A6"/>
    <w:rsid w:val="00C92877"/>
    <w:rsid w:val="00C93228"/>
    <w:rsid w:val="00C9512B"/>
    <w:rsid w:val="00C95198"/>
    <w:rsid w:val="00C957B8"/>
    <w:rsid w:val="00CA5870"/>
    <w:rsid w:val="00CA58C5"/>
    <w:rsid w:val="00CA6F2A"/>
    <w:rsid w:val="00CB1D06"/>
    <w:rsid w:val="00CB346F"/>
    <w:rsid w:val="00CB5B43"/>
    <w:rsid w:val="00CC0559"/>
    <w:rsid w:val="00CC0EDA"/>
    <w:rsid w:val="00CC2188"/>
    <w:rsid w:val="00CC284D"/>
    <w:rsid w:val="00CC4B8F"/>
    <w:rsid w:val="00CC64A8"/>
    <w:rsid w:val="00CC727F"/>
    <w:rsid w:val="00CC7E99"/>
    <w:rsid w:val="00CD049D"/>
    <w:rsid w:val="00CD07CC"/>
    <w:rsid w:val="00CD572F"/>
    <w:rsid w:val="00CD6460"/>
    <w:rsid w:val="00CE03D3"/>
    <w:rsid w:val="00CE083C"/>
    <w:rsid w:val="00CE2867"/>
    <w:rsid w:val="00CE30C2"/>
    <w:rsid w:val="00CE4A6E"/>
    <w:rsid w:val="00CE5937"/>
    <w:rsid w:val="00CE6A15"/>
    <w:rsid w:val="00CE6A8C"/>
    <w:rsid w:val="00CE736E"/>
    <w:rsid w:val="00CF0818"/>
    <w:rsid w:val="00CF212A"/>
    <w:rsid w:val="00CF2E22"/>
    <w:rsid w:val="00CF39CE"/>
    <w:rsid w:val="00CF4605"/>
    <w:rsid w:val="00CF4F65"/>
    <w:rsid w:val="00CF5A40"/>
    <w:rsid w:val="00D02FD7"/>
    <w:rsid w:val="00D06DC6"/>
    <w:rsid w:val="00D06F47"/>
    <w:rsid w:val="00D075A3"/>
    <w:rsid w:val="00D14A2D"/>
    <w:rsid w:val="00D14A6C"/>
    <w:rsid w:val="00D15DA2"/>
    <w:rsid w:val="00D16065"/>
    <w:rsid w:val="00D17DBA"/>
    <w:rsid w:val="00D21F0E"/>
    <w:rsid w:val="00D2223A"/>
    <w:rsid w:val="00D22D3A"/>
    <w:rsid w:val="00D24892"/>
    <w:rsid w:val="00D25ADA"/>
    <w:rsid w:val="00D302D2"/>
    <w:rsid w:val="00D304F5"/>
    <w:rsid w:val="00D31C7F"/>
    <w:rsid w:val="00D359D8"/>
    <w:rsid w:val="00D364C4"/>
    <w:rsid w:val="00D40B16"/>
    <w:rsid w:val="00D40FC6"/>
    <w:rsid w:val="00D4126A"/>
    <w:rsid w:val="00D43674"/>
    <w:rsid w:val="00D44180"/>
    <w:rsid w:val="00D45D58"/>
    <w:rsid w:val="00D475F6"/>
    <w:rsid w:val="00D52CCE"/>
    <w:rsid w:val="00D55943"/>
    <w:rsid w:val="00D55F2A"/>
    <w:rsid w:val="00D56FF1"/>
    <w:rsid w:val="00D6557A"/>
    <w:rsid w:val="00D66C85"/>
    <w:rsid w:val="00D6754E"/>
    <w:rsid w:val="00D75CB9"/>
    <w:rsid w:val="00D76A68"/>
    <w:rsid w:val="00D77D27"/>
    <w:rsid w:val="00D8423B"/>
    <w:rsid w:val="00D84AFD"/>
    <w:rsid w:val="00D84CE4"/>
    <w:rsid w:val="00D85CCE"/>
    <w:rsid w:val="00D86EA4"/>
    <w:rsid w:val="00D87CD7"/>
    <w:rsid w:val="00D91D2E"/>
    <w:rsid w:val="00D92A0D"/>
    <w:rsid w:val="00D93968"/>
    <w:rsid w:val="00D94173"/>
    <w:rsid w:val="00D94724"/>
    <w:rsid w:val="00D947A1"/>
    <w:rsid w:val="00D95F6C"/>
    <w:rsid w:val="00DA00D5"/>
    <w:rsid w:val="00DA02D2"/>
    <w:rsid w:val="00DA1636"/>
    <w:rsid w:val="00DA2DF5"/>
    <w:rsid w:val="00DA3B1A"/>
    <w:rsid w:val="00DB2FF7"/>
    <w:rsid w:val="00DB635C"/>
    <w:rsid w:val="00DB6935"/>
    <w:rsid w:val="00DC2520"/>
    <w:rsid w:val="00DC2A4F"/>
    <w:rsid w:val="00DC59A2"/>
    <w:rsid w:val="00DC6CB9"/>
    <w:rsid w:val="00DC7A24"/>
    <w:rsid w:val="00DD0651"/>
    <w:rsid w:val="00DD1639"/>
    <w:rsid w:val="00DD1782"/>
    <w:rsid w:val="00DD1A81"/>
    <w:rsid w:val="00DD25A7"/>
    <w:rsid w:val="00DD4C66"/>
    <w:rsid w:val="00DD5738"/>
    <w:rsid w:val="00DD655B"/>
    <w:rsid w:val="00DD7F43"/>
    <w:rsid w:val="00DE2864"/>
    <w:rsid w:val="00DE388E"/>
    <w:rsid w:val="00DF1B0A"/>
    <w:rsid w:val="00DF22A2"/>
    <w:rsid w:val="00DF2C3E"/>
    <w:rsid w:val="00DF718B"/>
    <w:rsid w:val="00E00069"/>
    <w:rsid w:val="00E10F10"/>
    <w:rsid w:val="00E1281A"/>
    <w:rsid w:val="00E15ACD"/>
    <w:rsid w:val="00E204F3"/>
    <w:rsid w:val="00E2177E"/>
    <w:rsid w:val="00E22019"/>
    <w:rsid w:val="00E23367"/>
    <w:rsid w:val="00E234A8"/>
    <w:rsid w:val="00E25A35"/>
    <w:rsid w:val="00E26160"/>
    <w:rsid w:val="00E267B9"/>
    <w:rsid w:val="00E31C37"/>
    <w:rsid w:val="00E33663"/>
    <w:rsid w:val="00E350EF"/>
    <w:rsid w:val="00E35105"/>
    <w:rsid w:val="00E351EA"/>
    <w:rsid w:val="00E36E9C"/>
    <w:rsid w:val="00E3765F"/>
    <w:rsid w:val="00E41419"/>
    <w:rsid w:val="00E41524"/>
    <w:rsid w:val="00E43BA5"/>
    <w:rsid w:val="00E43E08"/>
    <w:rsid w:val="00E451C6"/>
    <w:rsid w:val="00E451D1"/>
    <w:rsid w:val="00E4541A"/>
    <w:rsid w:val="00E47EF5"/>
    <w:rsid w:val="00E5013E"/>
    <w:rsid w:val="00E5737E"/>
    <w:rsid w:val="00E61AF0"/>
    <w:rsid w:val="00E65DD9"/>
    <w:rsid w:val="00E66320"/>
    <w:rsid w:val="00E70064"/>
    <w:rsid w:val="00E710A5"/>
    <w:rsid w:val="00E714FC"/>
    <w:rsid w:val="00E71506"/>
    <w:rsid w:val="00E754DD"/>
    <w:rsid w:val="00E766AE"/>
    <w:rsid w:val="00E76C7F"/>
    <w:rsid w:val="00E77F5D"/>
    <w:rsid w:val="00E82FC5"/>
    <w:rsid w:val="00E84688"/>
    <w:rsid w:val="00E867E5"/>
    <w:rsid w:val="00E86FD7"/>
    <w:rsid w:val="00E91134"/>
    <w:rsid w:val="00E91A0A"/>
    <w:rsid w:val="00E96E7F"/>
    <w:rsid w:val="00EA1132"/>
    <w:rsid w:val="00EA177D"/>
    <w:rsid w:val="00EA19DC"/>
    <w:rsid w:val="00EA37DB"/>
    <w:rsid w:val="00EA3CE3"/>
    <w:rsid w:val="00EA4D9F"/>
    <w:rsid w:val="00EA5649"/>
    <w:rsid w:val="00EA57D6"/>
    <w:rsid w:val="00EB24FC"/>
    <w:rsid w:val="00EB56FA"/>
    <w:rsid w:val="00EC043E"/>
    <w:rsid w:val="00EC2CBE"/>
    <w:rsid w:val="00EC3DB4"/>
    <w:rsid w:val="00EC6360"/>
    <w:rsid w:val="00EC70E9"/>
    <w:rsid w:val="00ED3B16"/>
    <w:rsid w:val="00ED4B9F"/>
    <w:rsid w:val="00EE0319"/>
    <w:rsid w:val="00EE0AEF"/>
    <w:rsid w:val="00EE18CA"/>
    <w:rsid w:val="00EE3CDC"/>
    <w:rsid w:val="00EE4103"/>
    <w:rsid w:val="00EE481A"/>
    <w:rsid w:val="00EE508C"/>
    <w:rsid w:val="00EE7017"/>
    <w:rsid w:val="00EF1940"/>
    <w:rsid w:val="00EF222F"/>
    <w:rsid w:val="00EF2622"/>
    <w:rsid w:val="00EF3DBC"/>
    <w:rsid w:val="00EF49FA"/>
    <w:rsid w:val="00F01C14"/>
    <w:rsid w:val="00F03043"/>
    <w:rsid w:val="00F103CD"/>
    <w:rsid w:val="00F111C3"/>
    <w:rsid w:val="00F1133D"/>
    <w:rsid w:val="00F12141"/>
    <w:rsid w:val="00F14CA1"/>
    <w:rsid w:val="00F15320"/>
    <w:rsid w:val="00F15A8A"/>
    <w:rsid w:val="00F1629B"/>
    <w:rsid w:val="00F174E2"/>
    <w:rsid w:val="00F177CE"/>
    <w:rsid w:val="00F20B40"/>
    <w:rsid w:val="00F23300"/>
    <w:rsid w:val="00F233E3"/>
    <w:rsid w:val="00F300BA"/>
    <w:rsid w:val="00F30582"/>
    <w:rsid w:val="00F31B51"/>
    <w:rsid w:val="00F3276D"/>
    <w:rsid w:val="00F3397F"/>
    <w:rsid w:val="00F360E7"/>
    <w:rsid w:val="00F3634A"/>
    <w:rsid w:val="00F363D1"/>
    <w:rsid w:val="00F37EC6"/>
    <w:rsid w:val="00F419DD"/>
    <w:rsid w:val="00F44F90"/>
    <w:rsid w:val="00F46E9A"/>
    <w:rsid w:val="00F471BB"/>
    <w:rsid w:val="00F47B3F"/>
    <w:rsid w:val="00F47EE3"/>
    <w:rsid w:val="00F51CD1"/>
    <w:rsid w:val="00F5366A"/>
    <w:rsid w:val="00F54BE5"/>
    <w:rsid w:val="00F55225"/>
    <w:rsid w:val="00F57CAB"/>
    <w:rsid w:val="00F60554"/>
    <w:rsid w:val="00F619C6"/>
    <w:rsid w:val="00F62BA3"/>
    <w:rsid w:val="00F6366A"/>
    <w:rsid w:val="00F64574"/>
    <w:rsid w:val="00F64C48"/>
    <w:rsid w:val="00F65252"/>
    <w:rsid w:val="00F672F7"/>
    <w:rsid w:val="00F7002B"/>
    <w:rsid w:val="00F70CD0"/>
    <w:rsid w:val="00F76415"/>
    <w:rsid w:val="00F80EC1"/>
    <w:rsid w:val="00F8156F"/>
    <w:rsid w:val="00F8219A"/>
    <w:rsid w:val="00F83CB3"/>
    <w:rsid w:val="00F8405C"/>
    <w:rsid w:val="00F91667"/>
    <w:rsid w:val="00F9293C"/>
    <w:rsid w:val="00F92A98"/>
    <w:rsid w:val="00F93782"/>
    <w:rsid w:val="00F941F8"/>
    <w:rsid w:val="00F96519"/>
    <w:rsid w:val="00F96734"/>
    <w:rsid w:val="00F97191"/>
    <w:rsid w:val="00FA0E4A"/>
    <w:rsid w:val="00FA2C81"/>
    <w:rsid w:val="00FA2DCA"/>
    <w:rsid w:val="00FA3254"/>
    <w:rsid w:val="00FA3D3F"/>
    <w:rsid w:val="00FA4C4F"/>
    <w:rsid w:val="00FA5462"/>
    <w:rsid w:val="00FA6B48"/>
    <w:rsid w:val="00FB2362"/>
    <w:rsid w:val="00FB2976"/>
    <w:rsid w:val="00FB3D47"/>
    <w:rsid w:val="00FC06A5"/>
    <w:rsid w:val="00FC2408"/>
    <w:rsid w:val="00FC72E7"/>
    <w:rsid w:val="00FD1CF4"/>
    <w:rsid w:val="00FD4435"/>
    <w:rsid w:val="00FD5479"/>
    <w:rsid w:val="00FD54DD"/>
    <w:rsid w:val="00FD7C3B"/>
    <w:rsid w:val="00FD7CC5"/>
    <w:rsid w:val="00FE3309"/>
    <w:rsid w:val="00FE4B0A"/>
    <w:rsid w:val="00FE6C88"/>
    <w:rsid w:val="00FE7486"/>
    <w:rsid w:val="00FE7DF8"/>
    <w:rsid w:val="00FF02A6"/>
    <w:rsid w:val="00FF082C"/>
    <w:rsid w:val="00FF085A"/>
    <w:rsid w:val="00FF0E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A6B495D"/>
  <w15:docId w15:val="{F1504A12-90A0-4484-9765-0E0214C9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F4"/>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0FC"/>
    <w:pPr>
      <w:ind w:left="720"/>
      <w:contextualSpacing/>
    </w:pPr>
  </w:style>
  <w:style w:type="paragraph" w:styleId="Header">
    <w:name w:val="header"/>
    <w:basedOn w:val="Normal"/>
    <w:link w:val="HeaderChar"/>
    <w:uiPriority w:val="99"/>
    <w:unhideWhenUsed/>
    <w:rsid w:val="00F03043"/>
    <w:pPr>
      <w:tabs>
        <w:tab w:val="center" w:pos="4320"/>
        <w:tab w:val="right" w:pos="8640"/>
      </w:tabs>
    </w:pPr>
  </w:style>
  <w:style w:type="character" w:customStyle="1" w:styleId="HeaderChar">
    <w:name w:val="Header Char"/>
    <w:basedOn w:val="DefaultParagraphFont"/>
    <w:link w:val="Header"/>
    <w:uiPriority w:val="99"/>
    <w:rsid w:val="00F03043"/>
    <w:rPr>
      <w:rFonts w:ascii="Arial" w:hAnsi="Arial"/>
      <w:sz w:val="22"/>
      <w:szCs w:val="24"/>
      <w:lang w:eastAsia="en-US"/>
    </w:rPr>
  </w:style>
  <w:style w:type="paragraph" w:styleId="Footer">
    <w:name w:val="footer"/>
    <w:basedOn w:val="Normal"/>
    <w:link w:val="FooterChar"/>
    <w:uiPriority w:val="99"/>
    <w:unhideWhenUsed/>
    <w:rsid w:val="00F03043"/>
    <w:pPr>
      <w:tabs>
        <w:tab w:val="center" w:pos="4320"/>
        <w:tab w:val="right" w:pos="8640"/>
      </w:tabs>
    </w:pPr>
  </w:style>
  <w:style w:type="character" w:customStyle="1" w:styleId="FooterChar">
    <w:name w:val="Footer Char"/>
    <w:basedOn w:val="DefaultParagraphFont"/>
    <w:link w:val="Footer"/>
    <w:uiPriority w:val="99"/>
    <w:rsid w:val="00F03043"/>
    <w:rPr>
      <w:rFonts w:ascii="Arial" w:hAnsi="Arial"/>
      <w:sz w:val="22"/>
      <w:szCs w:val="24"/>
      <w:lang w:eastAsia="en-US"/>
    </w:rPr>
  </w:style>
  <w:style w:type="paragraph" w:styleId="BalloonText">
    <w:name w:val="Balloon Text"/>
    <w:basedOn w:val="Normal"/>
    <w:link w:val="BalloonTextChar"/>
    <w:uiPriority w:val="99"/>
    <w:semiHidden/>
    <w:unhideWhenUsed/>
    <w:rsid w:val="007553FD"/>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3FD"/>
    <w:rPr>
      <w:rFonts w:ascii="Lucida Grande" w:hAnsi="Lucida Grande"/>
      <w:sz w:val="18"/>
      <w:szCs w:val="18"/>
      <w:lang w:eastAsia="en-US"/>
    </w:rPr>
  </w:style>
  <w:style w:type="character" w:styleId="CommentReference">
    <w:name w:val="annotation reference"/>
    <w:basedOn w:val="DefaultParagraphFont"/>
    <w:uiPriority w:val="99"/>
    <w:rsid w:val="007666BE"/>
    <w:rPr>
      <w:rFonts w:cs="Times New Roman"/>
      <w:sz w:val="16"/>
      <w:szCs w:val="16"/>
    </w:rPr>
  </w:style>
  <w:style w:type="paragraph" w:styleId="CommentText">
    <w:name w:val="annotation text"/>
    <w:basedOn w:val="Normal"/>
    <w:link w:val="CommentTextChar"/>
    <w:uiPriority w:val="99"/>
    <w:rsid w:val="007666BE"/>
    <w:rPr>
      <w:rFonts w:ascii="Cambria" w:eastAsia="Cambria" w:hAnsi="Cambria"/>
      <w:sz w:val="20"/>
      <w:szCs w:val="20"/>
    </w:rPr>
  </w:style>
  <w:style w:type="character" w:customStyle="1" w:styleId="CommentTextChar">
    <w:name w:val="Comment Text Char"/>
    <w:basedOn w:val="DefaultParagraphFont"/>
    <w:link w:val="CommentText"/>
    <w:uiPriority w:val="99"/>
    <w:rsid w:val="007666BE"/>
    <w:rPr>
      <w:rFonts w:ascii="Cambria" w:eastAsia="Cambria" w:hAnsi="Cambria"/>
      <w:sz w:val="20"/>
      <w:szCs w:val="20"/>
      <w:lang w:eastAsia="en-US"/>
    </w:rPr>
  </w:style>
  <w:style w:type="character" w:styleId="PageNumber">
    <w:name w:val="page number"/>
    <w:basedOn w:val="DefaultParagraphFont"/>
    <w:rsid w:val="0037547E"/>
  </w:style>
  <w:style w:type="paragraph" w:styleId="CommentSubject">
    <w:name w:val="annotation subject"/>
    <w:basedOn w:val="CommentText"/>
    <w:next w:val="CommentText"/>
    <w:link w:val="CommentSubjectChar"/>
    <w:rsid w:val="00E91134"/>
    <w:rPr>
      <w:rFonts w:ascii="Arial" w:eastAsiaTheme="minorEastAsia" w:hAnsi="Arial"/>
      <w:b/>
      <w:bCs/>
    </w:rPr>
  </w:style>
  <w:style w:type="character" w:customStyle="1" w:styleId="CommentSubjectChar">
    <w:name w:val="Comment Subject Char"/>
    <w:basedOn w:val="CommentTextChar"/>
    <w:link w:val="CommentSubject"/>
    <w:rsid w:val="00E91134"/>
    <w:rPr>
      <w:rFonts w:ascii="Arial" w:eastAsia="Cambria" w:hAnsi="Arial"/>
      <w:b/>
      <w:bCs/>
      <w:sz w:val="20"/>
      <w:szCs w:val="20"/>
      <w:lang w:eastAsia="en-US"/>
    </w:rPr>
  </w:style>
  <w:style w:type="paragraph" w:styleId="Revision">
    <w:name w:val="Revision"/>
    <w:hidden/>
    <w:rsid w:val="00240345"/>
    <w:rPr>
      <w:rFonts w:ascii="Arial" w:hAnsi="Arial"/>
      <w:sz w:val="22"/>
      <w:lang w:eastAsia="en-US"/>
    </w:rPr>
  </w:style>
  <w:style w:type="table" w:customStyle="1" w:styleId="TableGrid1">
    <w:name w:val="Table Grid1"/>
    <w:basedOn w:val="TableNormal"/>
    <w:next w:val="TableGrid"/>
    <w:uiPriority w:val="59"/>
    <w:rsid w:val="0094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F1940"/>
    <w:rPr>
      <w:color w:val="0000FF" w:themeColor="hyperlink"/>
      <w:u w:val="single"/>
    </w:rPr>
  </w:style>
  <w:style w:type="paragraph" w:styleId="NoSpacing">
    <w:name w:val="No Spacing"/>
    <w:uiPriority w:val="1"/>
    <w:qFormat/>
    <w:rsid w:val="00F111C3"/>
    <w:rPr>
      <w:rFonts w:asciiTheme="minorHAnsi" w:eastAsiaTheme="minorHAnsi" w:hAnsiTheme="minorHAnsi" w:cstheme="minorBidi"/>
      <w:sz w:val="22"/>
      <w:szCs w:val="22"/>
      <w:lang w:eastAsia="en-US"/>
    </w:rPr>
  </w:style>
  <w:style w:type="paragraph" w:customStyle="1" w:styleId="Default">
    <w:name w:val="Default"/>
    <w:rsid w:val="00914F5E"/>
    <w:pPr>
      <w:widowControl w:val="0"/>
      <w:autoSpaceDE w:val="0"/>
      <w:autoSpaceDN w:val="0"/>
      <w:adjustRightInd w:val="0"/>
    </w:pPr>
    <w:rPr>
      <w:rFonts w:ascii="Calibri" w:hAnsi="Calibri" w:cs="Calibri"/>
      <w:color w:val="000000"/>
    </w:rPr>
  </w:style>
  <w:style w:type="character" w:customStyle="1" w:styleId="st">
    <w:name w:val="st"/>
    <w:basedOn w:val="DefaultParagraphFont"/>
    <w:rsid w:val="00176FF2"/>
  </w:style>
  <w:style w:type="character" w:styleId="Emphasis">
    <w:name w:val="Emphasis"/>
    <w:basedOn w:val="DefaultParagraphFont"/>
    <w:uiPriority w:val="20"/>
    <w:qFormat/>
    <w:rsid w:val="00176FF2"/>
    <w:rPr>
      <w:i/>
      <w:iCs/>
    </w:rPr>
  </w:style>
  <w:style w:type="character" w:customStyle="1" w:styleId="apple-converted-space">
    <w:name w:val="apple-converted-space"/>
    <w:basedOn w:val="DefaultParagraphFont"/>
    <w:rsid w:val="00D075A3"/>
  </w:style>
  <w:style w:type="character" w:customStyle="1" w:styleId="currenthithighlight">
    <w:name w:val="currenthithighlight"/>
    <w:basedOn w:val="DefaultParagraphFont"/>
    <w:rsid w:val="00D0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5811">
      <w:bodyDiv w:val="1"/>
      <w:marLeft w:val="0"/>
      <w:marRight w:val="0"/>
      <w:marTop w:val="0"/>
      <w:marBottom w:val="0"/>
      <w:divBdr>
        <w:top w:val="none" w:sz="0" w:space="0" w:color="auto"/>
        <w:left w:val="none" w:sz="0" w:space="0" w:color="auto"/>
        <w:bottom w:val="none" w:sz="0" w:space="0" w:color="auto"/>
        <w:right w:val="none" w:sz="0" w:space="0" w:color="auto"/>
      </w:divBdr>
    </w:div>
    <w:div w:id="303583404">
      <w:bodyDiv w:val="1"/>
      <w:marLeft w:val="0"/>
      <w:marRight w:val="0"/>
      <w:marTop w:val="0"/>
      <w:marBottom w:val="0"/>
      <w:divBdr>
        <w:top w:val="none" w:sz="0" w:space="0" w:color="auto"/>
        <w:left w:val="none" w:sz="0" w:space="0" w:color="auto"/>
        <w:bottom w:val="none" w:sz="0" w:space="0" w:color="auto"/>
        <w:right w:val="none" w:sz="0" w:space="0" w:color="auto"/>
      </w:divBdr>
    </w:div>
    <w:div w:id="763458876">
      <w:bodyDiv w:val="1"/>
      <w:marLeft w:val="0"/>
      <w:marRight w:val="0"/>
      <w:marTop w:val="0"/>
      <w:marBottom w:val="0"/>
      <w:divBdr>
        <w:top w:val="none" w:sz="0" w:space="0" w:color="auto"/>
        <w:left w:val="none" w:sz="0" w:space="0" w:color="auto"/>
        <w:bottom w:val="none" w:sz="0" w:space="0" w:color="auto"/>
        <w:right w:val="none" w:sz="0" w:space="0" w:color="auto"/>
      </w:divBdr>
    </w:div>
    <w:div w:id="826439913">
      <w:bodyDiv w:val="1"/>
      <w:marLeft w:val="0"/>
      <w:marRight w:val="0"/>
      <w:marTop w:val="0"/>
      <w:marBottom w:val="0"/>
      <w:divBdr>
        <w:top w:val="none" w:sz="0" w:space="0" w:color="auto"/>
        <w:left w:val="none" w:sz="0" w:space="0" w:color="auto"/>
        <w:bottom w:val="none" w:sz="0" w:space="0" w:color="auto"/>
        <w:right w:val="none" w:sz="0" w:space="0" w:color="auto"/>
      </w:divBdr>
    </w:div>
    <w:div w:id="870146109">
      <w:bodyDiv w:val="1"/>
      <w:marLeft w:val="0"/>
      <w:marRight w:val="0"/>
      <w:marTop w:val="0"/>
      <w:marBottom w:val="0"/>
      <w:divBdr>
        <w:top w:val="none" w:sz="0" w:space="0" w:color="auto"/>
        <w:left w:val="none" w:sz="0" w:space="0" w:color="auto"/>
        <w:bottom w:val="none" w:sz="0" w:space="0" w:color="auto"/>
        <w:right w:val="none" w:sz="0" w:space="0" w:color="auto"/>
      </w:divBdr>
      <w:divsChild>
        <w:div w:id="972102522">
          <w:marLeft w:val="547"/>
          <w:marRight w:val="0"/>
          <w:marTop w:val="86"/>
          <w:marBottom w:val="0"/>
          <w:divBdr>
            <w:top w:val="none" w:sz="0" w:space="0" w:color="auto"/>
            <w:left w:val="none" w:sz="0" w:space="0" w:color="auto"/>
            <w:bottom w:val="none" w:sz="0" w:space="0" w:color="auto"/>
            <w:right w:val="none" w:sz="0" w:space="0" w:color="auto"/>
          </w:divBdr>
        </w:div>
      </w:divsChild>
    </w:div>
    <w:div w:id="886994617">
      <w:bodyDiv w:val="1"/>
      <w:marLeft w:val="0"/>
      <w:marRight w:val="0"/>
      <w:marTop w:val="0"/>
      <w:marBottom w:val="0"/>
      <w:divBdr>
        <w:top w:val="none" w:sz="0" w:space="0" w:color="auto"/>
        <w:left w:val="none" w:sz="0" w:space="0" w:color="auto"/>
        <w:bottom w:val="none" w:sz="0" w:space="0" w:color="auto"/>
        <w:right w:val="none" w:sz="0" w:space="0" w:color="auto"/>
      </w:divBdr>
    </w:div>
    <w:div w:id="906575612">
      <w:bodyDiv w:val="1"/>
      <w:marLeft w:val="0"/>
      <w:marRight w:val="0"/>
      <w:marTop w:val="0"/>
      <w:marBottom w:val="0"/>
      <w:divBdr>
        <w:top w:val="none" w:sz="0" w:space="0" w:color="auto"/>
        <w:left w:val="none" w:sz="0" w:space="0" w:color="auto"/>
        <w:bottom w:val="none" w:sz="0" w:space="0" w:color="auto"/>
        <w:right w:val="none" w:sz="0" w:space="0" w:color="auto"/>
      </w:divBdr>
    </w:div>
    <w:div w:id="964239314">
      <w:bodyDiv w:val="1"/>
      <w:marLeft w:val="0"/>
      <w:marRight w:val="0"/>
      <w:marTop w:val="0"/>
      <w:marBottom w:val="0"/>
      <w:divBdr>
        <w:top w:val="none" w:sz="0" w:space="0" w:color="auto"/>
        <w:left w:val="none" w:sz="0" w:space="0" w:color="auto"/>
        <w:bottom w:val="none" w:sz="0" w:space="0" w:color="auto"/>
        <w:right w:val="none" w:sz="0" w:space="0" w:color="auto"/>
      </w:divBdr>
    </w:div>
    <w:div w:id="1114128657">
      <w:bodyDiv w:val="1"/>
      <w:marLeft w:val="0"/>
      <w:marRight w:val="0"/>
      <w:marTop w:val="0"/>
      <w:marBottom w:val="0"/>
      <w:divBdr>
        <w:top w:val="none" w:sz="0" w:space="0" w:color="auto"/>
        <w:left w:val="none" w:sz="0" w:space="0" w:color="auto"/>
        <w:bottom w:val="none" w:sz="0" w:space="0" w:color="auto"/>
        <w:right w:val="none" w:sz="0" w:space="0" w:color="auto"/>
      </w:divBdr>
    </w:div>
    <w:div w:id="1216156958">
      <w:bodyDiv w:val="1"/>
      <w:marLeft w:val="0"/>
      <w:marRight w:val="0"/>
      <w:marTop w:val="0"/>
      <w:marBottom w:val="0"/>
      <w:divBdr>
        <w:top w:val="none" w:sz="0" w:space="0" w:color="auto"/>
        <w:left w:val="none" w:sz="0" w:space="0" w:color="auto"/>
        <w:bottom w:val="none" w:sz="0" w:space="0" w:color="auto"/>
        <w:right w:val="none" w:sz="0" w:space="0" w:color="auto"/>
      </w:divBdr>
    </w:div>
    <w:div w:id="1261840764">
      <w:bodyDiv w:val="1"/>
      <w:marLeft w:val="0"/>
      <w:marRight w:val="0"/>
      <w:marTop w:val="0"/>
      <w:marBottom w:val="0"/>
      <w:divBdr>
        <w:top w:val="none" w:sz="0" w:space="0" w:color="auto"/>
        <w:left w:val="none" w:sz="0" w:space="0" w:color="auto"/>
        <w:bottom w:val="none" w:sz="0" w:space="0" w:color="auto"/>
        <w:right w:val="none" w:sz="0" w:space="0" w:color="auto"/>
      </w:divBdr>
    </w:div>
    <w:div w:id="1755200990">
      <w:bodyDiv w:val="1"/>
      <w:marLeft w:val="0"/>
      <w:marRight w:val="0"/>
      <w:marTop w:val="0"/>
      <w:marBottom w:val="0"/>
      <w:divBdr>
        <w:top w:val="none" w:sz="0" w:space="0" w:color="auto"/>
        <w:left w:val="none" w:sz="0" w:space="0" w:color="auto"/>
        <w:bottom w:val="none" w:sz="0" w:space="0" w:color="auto"/>
        <w:right w:val="none" w:sz="0" w:space="0" w:color="auto"/>
      </w:divBdr>
    </w:div>
    <w:div w:id="1906524136">
      <w:bodyDiv w:val="1"/>
      <w:marLeft w:val="0"/>
      <w:marRight w:val="0"/>
      <w:marTop w:val="0"/>
      <w:marBottom w:val="0"/>
      <w:divBdr>
        <w:top w:val="none" w:sz="0" w:space="0" w:color="auto"/>
        <w:left w:val="none" w:sz="0" w:space="0" w:color="auto"/>
        <w:bottom w:val="none" w:sz="0" w:space="0" w:color="auto"/>
        <w:right w:val="none" w:sz="0" w:space="0" w:color="auto"/>
      </w:divBdr>
    </w:div>
    <w:div w:id="2048290722">
      <w:bodyDiv w:val="1"/>
      <w:marLeft w:val="0"/>
      <w:marRight w:val="0"/>
      <w:marTop w:val="0"/>
      <w:marBottom w:val="0"/>
      <w:divBdr>
        <w:top w:val="none" w:sz="0" w:space="0" w:color="auto"/>
        <w:left w:val="none" w:sz="0" w:space="0" w:color="auto"/>
        <w:bottom w:val="none" w:sz="0" w:space="0" w:color="auto"/>
        <w:right w:val="none" w:sz="0" w:space="0" w:color="auto"/>
      </w:divBdr>
    </w:div>
    <w:div w:id="2089184330">
      <w:bodyDiv w:val="1"/>
      <w:marLeft w:val="0"/>
      <w:marRight w:val="0"/>
      <w:marTop w:val="0"/>
      <w:marBottom w:val="0"/>
      <w:divBdr>
        <w:top w:val="none" w:sz="0" w:space="0" w:color="auto"/>
        <w:left w:val="none" w:sz="0" w:space="0" w:color="auto"/>
        <w:bottom w:val="none" w:sz="0" w:space="0" w:color="auto"/>
        <w:right w:val="none" w:sz="0" w:space="0" w:color="auto"/>
      </w:divBdr>
    </w:div>
    <w:div w:id="2093038836">
      <w:bodyDiv w:val="1"/>
      <w:marLeft w:val="0"/>
      <w:marRight w:val="0"/>
      <w:marTop w:val="0"/>
      <w:marBottom w:val="0"/>
      <w:divBdr>
        <w:top w:val="none" w:sz="0" w:space="0" w:color="auto"/>
        <w:left w:val="none" w:sz="0" w:space="0" w:color="auto"/>
        <w:bottom w:val="none" w:sz="0" w:space="0" w:color="auto"/>
        <w:right w:val="none" w:sz="0" w:space="0" w:color="auto"/>
      </w:divBdr>
      <w:divsChild>
        <w:div w:id="762608929">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5F17-9A72-4DD2-AD4B-99BE93FD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Gresham-Barlow School District</Company>
  <LinksUpToDate>false</LinksUpToDate>
  <CharactersWithSpaces>23208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Ewing</dc:creator>
  <cp:lastModifiedBy>Paulson, Doug</cp:lastModifiedBy>
  <cp:revision>3</cp:revision>
  <cp:lastPrinted>2014-10-04T19:14:00Z</cp:lastPrinted>
  <dcterms:created xsi:type="dcterms:W3CDTF">2015-07-22T13:57:00Z</dcterms:created>
  <dcterms:modified xsi:type="dcterms:W3CDTF">2015-07-22T13:57:00Z</dcterms:modified>
</cp:coreProperties>
</file>